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6"/>
        <w:autoSpaceDE w:val="0"/>
        <w:spacing w:line="560" w:lineRule="exact"/>
        <w:outlineLvl w:val="0"/>
        <w:rPr>
          <w:rFonts w:ascii="方正小标宋简体" w:eastAsia="方正小标宋简体"/>
          <w:b/>
          <w:bCs/>
          <w:sz w:val="36"/>
          <w:szCs w:val="36"/>
        </w:rPr>
      </w:pPr>
    </w:p>
    <w:p>
      <w:pPr>
        <w:autoSpaceDE w:val="0"/>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20</w:t>
      </w:r>
      <w:r>
        <w:rPr>
          <w:rFonts w:hint="eastAsia" w:ascii="方正小标宋简体" w:eastAsia="方正小标宋简体"/>
          <w:color w:val="000000"/>
          <w:sz w:val="36"/>
          <w:szCs w:val="36"/>
          <w:lang w:val="en-US" w:eastAsia="zh-CN"/>
        </w:rPr>
        <w:t>18</w:t>
      </w:r>
      <w:r>
        <w:rPr>
          <w:rFonts w:hint="eastAsia" w:ascii="方正小标宋简体" w:eastAsia="方正小标宋简体"/>
          <w:color w:val="000000"/>
          <w:sz w:val="36"/>
          <w:szCs w:val="36"/>
        </w:rPr>
        <w:t>年</w:t>
      </w:r>
      <w:r>
        <w:rPr>
          <w:rFonts w:hint="eastAsia" w:ascii="方正小标宋简体" w:eastAsia="方正小标宋简体"/>
          <w:color w:val="000000"/>
          <w:sz w:val="36"/>
          <w:szCs w:val="36"/>
          <w:lang w:eastAsia="zh-CN"/>
        </w:rPr>
        <w:t>厦门优优汇联信息科技有限公司</w:t>
      </w:r>
    </w:p>
    <w:p>
      <w:pPr>
        <w:autoSpaceDE w:val="0"/>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教育部产学合作协同育人项目申报指南</w:t>
      </w:r>
    </w:p>
    <w:p>
      <w:pPr>
        <w:autoSpaceDE w:val="0"/>
        <w:spacing w:before="312" w:beforeLines="100" w:line="560" w:lineRule="exact"/>
        <w:ind w:firstLine="600" w:firstLineChars="200"/>
        <w:rPr>
          <w:rFonts w:hint="eastAsia" w:ascii="仿宋_GB2312" w:eastAsia="仿宋_GB2312"/>
          <w:color w:val="000000"/>
          <w:sz w:val="30"/>
          <w:szCs w:val="30"/>
          <w:lang w:val="en-US" w:eastAsia="zh-CN"/>
        </w:rPr>
      </w:pPr>
      <w:r>
        <w:rPr>
          <w:rFonts w:hint="eastAsia" w:ascii="仿宋_GB2312" w:eastAsia="仿宋_GB2312"/>
          <w:color w:val="000000"/>
          <w:sz w:val="30"/>
          <w:szCs w:val="30"/>
          <w:lang w:val="en-US" w:eastAsia="zh-CN"/>
        </w:rPr>
        <w:t>为依循《国务院办公厅关于深化产教融合的若干意见》精神，贯彻深化产教融合、产学合作、协同育人机制，2018年，厦门优优汇联信息科技有限公司积极响应国家在教育事业上的战略部署及教育部《关于征集2018年产学合作协同育人项目》的号召，面向全国高等院校电子商务专业类下的相关专业，开展教学内容和课程体系改革、实践条件和实践基地建设两类产学合作育人的项目，深入推动学校教育与产业发展的有效衔接，提升职业教育和产业合作的能力，协同培育适应于新时代、新产业、新技术要求的高素质技能型人才。</w:t>
      </w:r>
    </w:p>
    <w:p>
      <w:pPr>
        <w:autoSpaceDE w:val="0"/>
        <w:spacing w:line="560" w:lineRule="exact"/>
        <w:ind w:firstLine="567"/>
        <w:rPr>
          <w:rFonts w:hint="eastAsia" w:ascii="仿宋_GB2312" w:hAnsi="Calibri" w:eastAsia="仿宋_GB2312" w:cs="Times New Roman"/>
          <w:color w:val="000000"/>
          <w:kern w:val="2"/>
          <w:sz w:val="30"/>
          <w:szCs w:val="30"/>
          <w:lang w:val="en-US" w:eastAsia="zh-CN" w:bidi="ar-SA"/>
        </w:rPr>
      </w:pPr>
      <w:r>
        <w:rPr>
          <w:rFonts w:hint="eastAsia" w:ascii="仿宋_GB2312" w:eastAsia="仿宋_GB2312"/>
          <w:color w:val="000000"/>
          <w:sz w:val="30"/>
          <w:szCs w:val="30"/>
        </w:rPr>
        <w:t>有关具体描述和申报指南如下：</w:t>
      </w:r>
    </w:p>
    <w:p>
      <w:pPr>
        <w:autoSpaceDE w:val="0"/>
        <w:spacing w:line="560" w:lineRule="exact"/>
        <w:ind w:firstLine="600" w:firstLineChars="200"/>
        <w:rPr>
          <w:rFonts w:ascii="黑体" w:hAnsi="黑体" w:eastAsia="黑体"/>
          <w:color w:val="000000"/>
          <w:sz w:val="30"/>
          <w:szCs w:val="30"/>
        </w:rPr>
      </w:pPr>
      <w:r>
        <w:rPr>
          <w:rFonts w:hint="eastAsia" w:ascii="黑体" w:hAnsi="黑体" w:eastAsia="黑体"/>
          <w:color w:val="000000"/>
          <w:sz w:val="30"/>
          <w:szCs w:val="30"/>
        </w:rPr>
        <w:t>一、建设目标</w:t>
      </w:r>
    </w:p>
    <w:p>
      <w:pPr>
        <w:autoSpaceDE w:val="0"/>
        <w:spacing w:line="560" w:lineRule="exact"/>
        <w:ind w:firstLine="600" w:firstLineChars="200"/>
        <w:rPr>
          <w:rFonts w:hint="eastAsia" w:ascii="仿宋_GB2312" w:eastAsia="仿宋_GB2312"/>
          <w:color w:val="000000"/>
          <w:sz w:val="30"/>
          <w:szCs w:val="30"/>
        </w:rPr>
      </w:pPr>
      <w:r>
        <w:rPr>
          <w:rFonts w:hint="eastAsia" w:ascii="仿宋_GB2312" w:eastAsia="仿宋_GB2312"/>
          <w:color w:val="000000"/>
          <w:sz w:val="30"/>
          <w:szCs w:val="30"/>
        </w:rPr>
        <w:t>在教育部指导下，开展产学合作协同育人项目，包含教学内容和课程体系改革、</w:t>
      </w:r>
      <w:r>
        <w:rPr>
          <w:rFonts w:hint="eastAsia" w:ascii="仿宋_GB2312" w:eastAsia="仿宋_GB2312"/>
          <w:color w:val="000000"/>
          <w:sz w:val="30"/>
          <w:szCs w:val="30"/>
          <w:lang w:val="en-US" w:eastAsia="zh-CN"/>
        </w:rPr>
        <w:t>实践条件和实践基地建设</w:t>
      </w:r>
      <w:r>
        <w:rPr>
          <w:rFonts w:hint="eastAsia" w:ascii="仿宋_GB2312" w:eastAsia="仿宋_GB2312"/>
          <w:color w:val="000000"/>
          <w:sz w:val="30"/>
          <w:szCs w:val="30"/>
        </w:rPr>
        <w:t>两大类。</w:t>
      </w:r>
    </w:p>
    <w:p>
      <w:pPr>
        <w:numPr>
          <w:ilvl w:val="0"/>
          <w:numId w:val="1"/>
        </w:numPr>
        <w:autoSpaceDE w:val="0"/>
        <w:spacing w:line="560" w:lineRule="exact"/>
        <w:ind w:firstLine="600" w:firstLineChars="200"/>
        <w:rPr>
          <w:rFonts w:hint="eastAsia" w:ascii="仿宋_GB2312" w:eastAsia="仿宋_GB2312"/>
          <w:color w:val="000000"/>
          <w:sz w:val="30"/>
          <w:szCs w:val="30"/>
          <w:lang w:eastAsia="zh-CN"/>
        </w:rPr>
      </w:pPr>
      <w:r>
        <w:rPr>
          <w:rFonts w:hint="eastAsia" w:ascii="仿宋_GB2312" w:eastAsia="仿宋_GB2312"/>
          <w:color w:val="000000"/>
          <w:sz w:val="30"/>
          <w:szCs w:val="30"/>
        </w:rPr>
        <w:t>教学内容和课程体系改革项目</w:t>
      </w:r>
      <w:r>
        <w:rPr>
          <w:rFonts w:hint="eastAsia" w:ascii="仿宋_GB2312" w:eastAsia="仿宋_GB2312"/>
          <w:color w:val="000000"/>
          <w:sz w:val="30"/>
          <w:szCs w:val="30"/>
          <w:lang w:eastAsia="zh-CN"/>
        </w:rPr>
        <w:t>：</w:t>
      </w:r>
      <w:r>
        <w:rPr>
          <w:rFonts w:hint="eastAsia" w:ascii="仿宋_GB2312" w:eastAsia="仿宋_GB2312"/>
          <w:color w:val="000000"/>
          <w:sz w:val="30"/>
          <w:szCs w:val="30"/>
        </w:rPr>
        <w:t>围绕</w:t>
      </w:r>
      <w:r>
        <w:rPr>
          <w:rFonts w:hint="eastAsia" w:ascii="仿宋_GB2312" w:eastAsia="仿宋_GB2312"/>
          <w:color w:val="000000"/>
          <w:sz w:val="30"/>
          <w:szCs w:val="30"/>
          <w:lang w:eastAsia="zh-CN"/>
        </w:rPr>
        <w:t>理实一体化的应用型实践教学任务、产业和技术的最新发展以及行业对人才培养的最新要求，由优优汇联提供经费、技术</w:t>
      </w:r>
      <w:r>
        <w:rPr>
          <w:rFonts w:hint="eastAsia" w:ascii="仿宋_GB2312" w:eastAsia="仿宋_GB2312"/>
          <w:color w:val="000000"/>
          <w:sz w:val="30"/>
          <w:szCs w:val="30"/>
          <w:highlight w:val="none"/>
          <w:shd w:val="clear" w:color="auto" w:fill="FFFFFF"/>
          <w:lang w:eastAsia="zh-CN"/>
        </w:rPr>
        <w:t>、理念、平台等方面的支持和服务，注入创新型人才培养理念以及实践教学方法与经验，推动高校</w:t>
      </w:r>
      <w:r>
        <w:rPr>
          <w:rFonts w:hint="eastAsia" w:ascii="仿宋_GB2312" w:eastAsia="仿宋_GB2312"/>
          <w:color w:val="000000"/>
          <w:sz w:val="30"/>
          <w:szCs w:val="30"/>
          <w:lang w:eastAsia="zh-CN"/>
        </w:rPr>
        <w:t>革新教学内容、完善课程体系、优化评价模式，并建成能够满足行业发展需要的，高质量且可共享的课程和教材资源。</w:t>
      </w:r>
    </w:p>
    <w:p>
      <w:pPr>
        <w:numPr>
          <w:ilvl w:val="0"/>
          <w:numId w:val="1"/>
        </w:numPr>
        <w:autoSpaceDE w:val="0"/>
        <w:spacing w:line="560" w:lineRule="exact"/>
        <w:ind w:firstLine="600" w:firstLineChars="200"/>
        <w:rPr>
          <w:rFonts w:hint="eastAsia" w:ascii="仿宋_GB2312" w:eastAsia="仿宋_GB2312"/>
          <w:b w:val="0"/>
          <w:bCs w:val="0"/>
          <w:color w:val="000000"/>
          <w:sz w:val="30"/>
          <w:szCs w:val="30"/>
          <w:lang w:val="en-US" w:eastAsia="zh-CN"/>
        </w:rPr>
      </w:pPr>
      <w:r>
        <w:rPr>
          <w:rFonts w:hint="eastAsia" w:ascii="仿宋_GB2312" w:eastAsia="仿宋_GB2312"/>
          <w:color w:val="000000"/>
          <w:sz w:val="30"/>
          <w:szCs w:val="30"/>
          <w:lang w:eastAsia="zh-CN"/>
        </w:rPr>
        <w:t>实践条件和实践基地项目：将始终紧扣行业产业的发展，由优优汇联提</w:t>
      </w:r>
      <w:r>
        <w:rPr>
          <w:rFonts w:hint="eastAsia" w:ascii="仿宋_GB2312" w:eastAsia="仿宋_GB2312"/>
          <w:color w:val="000000"/>
          <w:sz w:val="30"/>
          <w:szCs w:val="30"/>
          <w:highlight w:val="none"/>
          <w:lang w:eastAsia="zh-CN"/>
        </w:rPr>
        <w:t>供软件环境、运营指导、顶岗实习等配套服务项目</w:t>
      </w:r>
      <w:r>
        <w:rPr>
          <w:rFonts w:hint="eastAsia" w:ascii="仿宋_GB2312" w:eastAsia="仿宋_GB2312"/>
          <w:color w:val="000000"/>
          <w:sz w:val="30"/>
          <w:szCs w:val="30"/>
          <w:lang w:eastAsia="zh-CN"/>
        </w:rPr>
        <w:t>，在校企深度合作下联合共建专业实践实验室，服务于高校基础教学、实践科研及创新创业等项目。同时建设校外实习基地，施</w:t>
      </w:r>
      <w:r>
        <w:rPr>
          <w:rFonts w:hint="eastAsia" w:ascii="仿宋_GB2312" w:eastAsia="仿宋_GB2312"/>
          <w:b w:val="0"/>
          <w:bCs w:val="0"/>
          <w:color w:val="000000"/>
          <w:sz w:val="30"/>
          <w:szCs w:val="30"/>
          <w:lang w:eastAsia="zh-CN"/>
        </w:rPr>
        <w:t>以制度化的管理模式，保障学生实训、实习与就业推荐，不断提高高校实习实训效果和质量。</w:t>
      </w:r>
    </w:p>
    <w:p>
      <w:pPr>
        <w:autoSpaceDE w:val="0"/>
        <w:spacing w:line="560" w:lineRule="exact"/>
        <w:ind w:firstLine="600" w:firstLineChars="200"/>
        <w:rPr>
          <w:rFonts w:ascii="黑体" w:hAnsi="黑体" w:eastAsia="黑体"/>
          <w:color w:val="000000"/>
          <w:sz w:val="30"/>
          <w:szCs w:val="30"/>
        </w:rPr>
      </w:pPr>
      <w:r>
        <w:rPr>
          <w:rFonts w:hint="eastAsia" w:ascii="黑体" w:hAnsi="黑体" w:eastAsia="黑体"/>
          <w:color w:val="000000"/>
          <w:sz w:val="30"/>
          <w:szCs w:val="30"/>
        </w:rPr>
        <w:t>二、项目内容</w:t>
      </w:r>
    </w:p>
    <w:p>
      <w:pPr>
        <w:autoSpaceDE w:val="0"/>
        <w:spacing w:line="560" w:lineRule="exact"/>
        <w:ind w:firstLine="602" w:firstLineChars="200"/>
        <w:rPr>
          <w:rFonts w:ascii="仿宋_GB2312" w:hAnsi="Times New Roman" w:eastAsia="仿宋_GB2312"/>
          <w:b/>
          <w:bCs/>
          <w:color w:val="000000"/>
          <w:sz w:val="30"/>
          <w:szCs w:val="30"/>
        </w:rPr>
      </w:pPr>
      <w:r>
        <w:rPr>
          <w:rFonts w:hint="eastAsia" w:ascii="仿宋_GB2312" w:eastAsia="仿宋_GB2312"/>
          <w:b/>
          <w:bCs/>
          <w:color w:val="000000"/>
          <w:sz w:val="30"/>
          <w:szCs w:val="30"/>
        </w:rPr>
        <w:t>（一）教学内容和课程体系改革项目</w:t>
      </w:r>
    </w:p>
    <w:p>
      <w:pPr>
        <w:pStyle w:val="7"/>
        <w:autoSpaceDE w:val="0"/>
        <w:spacing w:before="0" w:beforeAutospacing="0" w:after="0" w:afterAutospacing="0" w:line="560" w:lineRule="exact"/>
        <w:ind w:left="0" w:firstLine="600" w:firstLineChars="200"/>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拟设立4个项目。面向全国高校（电子商务专业优先），根基互联网+信息技术，在校企长效合作机制的践行中，共同升级课程体系、创新教学内容与方法，改革教学评价模式，并建设可供高校师生学习，且满足成果开放与共享的数字化在线资源库。</w:t>
      </w:r>
    </w:p>
    <w:p>
      <w:pPr>
        <w:pStyle w:val="7"/>
        <w:numPr>
          <w:ilvl w:val="0"/>
          <w:numId w:val="2"/>
        </w:numPr>
        <w:autoSpaceDE w:val="0"/>
        <w:spacing w:before="0" w:beforeAutospacing="0" w:after="0" w:afterAutospacing="0" w:line="560" w:lineRule="exact"/>
        <w:ind w:left="0" w:firstLine="600" w:firstLineChars="200"/>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课程体系建设项目。以技能型人才培养目标和专业相关职业岗位任职要求为依据，创建“产学合作”共建模式，校企联合编制</w:t>
      </w:r>
      <w:r>
        <w:rPr>
          <w:rFonts w:hint="eastAsia" w:ascii="仿宋_GB2312" w:hAnsi="Calibri" w:eastAsia="仿宋_GB2312" w:cs="Times New Roman"/>
          <w:color w:val="000000"/>
          <w:kern w:val="2"/>
          <w:sz w:val="30"/>
          <w:szCs w:val="30"/>
          <w:highlight w:val="none"/>
          <w:lang w:val="en-US" w:eastAsia="zh-CN" w:bidi="ar-SA"/>
        </w:rPr>
        <w:t>《电子商务数据分析》、《跨境电商多平台运营实战基础》、《现代物流与供应链管理》、《新媒体营销》等</w:t>
      </w:r>
      <w:r>
        <w:rPr>
          <w:rFonts w:hint="eastAsia" w:ascii="仿宋_GB2312" w:hAnsi="Calibri" w:eastAsia="仿宋_GB2312" w:cs="Times New Roman"/>
          <w:color w:val="000000"/>
          <w:kern w:val="2"/>
          <w:sz w:val="30"/>
          <w:szCs w:val="30"/>
          <w:lang w:val="en-US" w:eastAsia="zh-CN" w:bidi="ar-SA"/>
        </w:rPr>
        <w:t>校本教材及配套资料，内容包括但不限于课程标准、教案、PPT课件、</w:t>
      </w:r>
      <w:bookmarkStart w:id="0" w:name="_GoBack"/>
      <w:bookmarkEnd w:id="0"/>
      <w:r>
        <w:rPr>
          <w:rFonts w:hint="eastAsia" w:ascii="仿宋_GB2312" w:hAnsi="Calibri" w:eastAsia="仿宋_GB2312" w:cs="Times New Roman"/>
          <w:color w:val="000000"/>
          <w:kern w:val="2"/>
          <w:sz w:val="30"/>
          <w:szCs w:val="30"/>
          <w:lang w:val="en-US" w:eastAsia="zh-CN" w:bidi="ar-SA"/>
        </w:rPr>
        <w:t>任务书、试题库、资源库等。</w:t>
      </w:r>
    </w:p>
    <w:p>
      <w:pPr>
        <w:pStyle w:val="7"/>
        <w:numPr>
          <w:ilvl w:val="0"/>
          <w:numId w:val="2"/>
        </w:numPr>
        <w:autoSpaceDE w:val="0"/>
        <w:spacing w:before="0" w:beforeAutospacing="0" w:after="0" w:afterAutospacing="0" w:line="560" w:lineRule="exact"/>
        <w:ind w:left="0" w:firstLine="600" w:firstLineChars="200"/>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教学内容和方法。以最新行业产业人才需求标准，由校企共同制定理论穿插实践的教学内容，搭建开放式、多途径、多元化的实践课程和延伸课程，并指导引用项目教学、案例教学、场景教学等丰富化的教学方法，结合课程体系的建设，</w:t>
      </w:r>
      <w:r>
        <w:rPr>
          <w:rFonts w:hint="eastAsia" w:ascii="仿宋_GB2312" w:eastAsia="仿宋_GB2312"/>
          <w:color w:val="000000"/>
          <w:sz w:val="30"/>
          <w:szCs w:val="30"/>
          <w:lang w:eastAsia="zh-CN"/>
        </w:rPr>
        <w:t>形成可应用、可借鉴、可推广、可共享的课程、教材资源与教学模式。</w:t>
      </w:r>
    </w:p>
    <w:p>
      <w:pPr>
        <w:pStyle w:val="7"/>
        <w:numPr>
          <w:ilvl w:val="0"/>
          <w:numId w:val="2"/>
        </w:numPr>
        <w:autoSpaceDE w:val="0"/>
        <w:spacing w:before="0" w:beforeAutospacing="0" w:after="0" w:afterAutospacing="0" w:line="560" w:lineRule="exact"/>
        <w:ind w:left="0" w:firstLine="600" w:firstLineChars="200"/>
        <w:rPr>
          <w:rFonts w:hint="eastAsia" w:ascii="仿宋_GB2312" w:hAnsi="Calibri" w:eastAsia="仿宋_GB2312" w:cs="Times New Roman"/>
          <w:color w:val="000000"/>
          <w:kern w:val="2"/>
          <w:sz w:val="30"/>
          <w:szCs w:val="30"/>
          <w:lang w:val="en-US" w:eastAsia="zh-CN" w:bidi="ar-SA"/>
        </w:rPr>
      </w:pPr>
      <w:r>
        <w:rPr>
          <w:rFonts w:hint="eastAsia" w:ascii="仿宋_GB2312" w:eastAsia="仿宋_GB2312"/>
          <w:color w:val="000000"/>
          <w:sz w:val="30"/>
          <w:szCs w:val="30"/>
          <w:lang w:eastAsia="zh-CN"/>
        </w:rPr>
        <w:t>评价体系的革新。以</w:t>
      </w:r>
      <w:r>
        <w:rPr>
          <w:rFonts w:hint="eastAsia" w:ascii="仿宋_GB2312" w:eastAsia="仿宋_GB2312"/>
          <w:color w:val="000000"/>
          <w:sz w:val="30"/>
          <w:szCs w:val="30"/>
          <w:lang w:val="en-US" w:eastAsia="zh-CN"/>
        </w:rPr>
        <w:t>能力为标准，将</w:t>
      </w:r>
      <w:r>
        <w:rPr>
          <w:rFonts w:hint="eastAsia" w:ascii="仿宋_GB2312" w:hAnsi="Calibri" w:eastAsia="仿宋_GB2312" w:cs="Times New Roman"/>
          <w:color w:val="000000"/>
          <w:kern w:val="2"/>
          <w:sz w:val="30"/>
          <w:szCs w:val="30"/>
          <w:lang w:val="en-US" w:eastAsia="zh-CN" w:bidi="ar-SA"/>
        </w:rPr>
        <w:t>评价重点从分科知</w:t>
      </w:r>
    </w:p>
    <w:p>
      <w:pPr>
        <w:pStyle w:val="7"/>
        <w:numPr>
          <w:ilvl w:val="0"/>
          <w:numId w:val="0"/>
        </w:numPr>
        <w:autoSpaceDE w:val="0"/>
        <w:spacing w:before="0" w:beforeAutospacing="0" w:after="0" w:afterAutospacing="0" w:line="560" w:lineRule="exact"/>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识的评价转向基于核心素养领域的评价，评价主体从教师转向教</w:t>
      </w:r>
    </w:p>
    <w:p>
      <w:pPr>
        <w:pStyle w:val="7"/>
        <w:numPr>
          <w:ilvl w:val="0"/>
          <w:numId w:val="0"/>
        </w:numPr>
        <w:autoSpaceDE w:val="0"/>
        <w:spacing w:before="0" w:beforeAutospacing="0" w:after="0" w:afterAutospacing="0" w:line="560" w:lineRule="exact"/>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师、学生、企业等多元主体的评价，同时提供评价工具支撑。</w:t>
      </w:r>
    </w:p>
    <w:p>
      <w:pPr>
        <w:spacing w:line="360" w:lineRule="auto"/>
        <w:ind w:firstLine="600" w:firstLineChars="200"/>
        <w:rPr>
          <w:rFonts w:hint="eastAsia"/>
          <w:lang w:val="en-US" w:eastAsia="zh-CN"/>
        </w:rPr>
      </w:pPr>
      <w:r>
        <w:rPr>
          <w:rFonts w:hint="eastAsia" w:ascii="仿宋_GB2312" w:eastAsia="仿宋_GB2312" w:cs="Times New Roman"/>
          <w:color w:val="000000"/>
          <w:kern w:val="2"/>
          <w:sz w:val="30"/>
          <w:szCs w:val="30"/>
          <w:lang w:val="en-US" w:eastAsia="zh-CN" w:bidi="ar-SA"/>
        </w:rPr>
        <w:t>4、</w:t>
      </w:r>
      <w:r>
        <w:rPr>
          <w:rFonts w:hint="eastAsia" w:ascii="仿宋_GB2312" w:hAnsi="Calibri" w:eastAsia="仿宋_GB2312" w:cs="Times New Roman"/>
          <w:color w:val="000000"/>
          <w:kern w:val="2"/>
          <w:sz w:val="30"/>
          <w:szCs w:val="30"/>
          <w:lang w:val="en-US" w:eastAsia="zh-CN" w:bidi="ar-SA"/>
        </w:rPr>
        <w:t>数字化教学资源库。以资源素材为核心，以大数据技术为支撑，开发建设满足教师、学生、企业及社会学习者四类对象学习需求，且涵盖教学设计、教学设施、教学评价和教学管理的，兼具开放共享、内容优质、在动态更新与课程革新同步的综合性数字化教学资源库</w:t>
      </w:r>
      <w:r>
        <w:rPr>
          <w:rFonts w:hint="eastAsia" w:ascii="仿宋_GB2312" w:eastAsia="仿宋_GB2312" w:cs="Times New Roman"/>
          <w:color w:val="000000"/>
          <w:kern w:val="2"/>
          <w:sz w:val="30"/>
          <w:szCs w:val="30"/>
          <w:lang w:val="en-US" w:eastAsia="zh-CN" w:bidi="ar-SA"/>
        </w:rPr>
        <w:t>，进行课程共享与教材资源的推广应用。</w:t>
      </w:r>
    </w:p>
    <w:p>
      <w:pPr>
        <w:autoSpaceDE w:val="0"/>
        <w:spacing w:line="560" w:lineRule="exact"/>
        <w:ind w:firstLine="602" w:firstLineChars="200"/>
        <w:rPr>
          <w:rFonts w:hint="eastAsia" w:ascii="仿宋_GB2312" w:eastAsia="仿宋_GB2312"/>
          <w:b/>
          <w:bCs/>
          <w:color w:val="000000"/>
          <w:sz w:val="30"/>
          <w:szCs w:val="30"/>
        </w:rPr>
      </w:pPr>
      <w:r>
        <w:rPr>
          <w:rFonts w:hint="eastAsia" w:ascii="仿宋_GB2312" w:eastAsia="仿宋_GB2312"/>
          <w:b/>
          <w:bCs/>
          <w:color w:val="000000"/>
          <w:sz w:val="30"/>
          <w:szCs w:val="30"/>
        </w:rPr>
        <w:t>（二）</w:t>
      </w:r>
      <w:r>
        <w:rPr>
          <w:rFonts w:hint="eastAsia" w:ascii="仿宋_GB2312" w:eastAsia="仿宋_GB2312"/>
          <w:b/>
          <w:bCs/>
          <w:color w:val="000000"/>
          <w:sz w:val="30"/>
          <w:szCs w:val="30"/>
          <w:lang w:val="en-US" w:eastAsia="zh-CN"/>
        </w:rPr>
        <w:t>实践条件和实践基地建设项目</w:t>
      </w:r>
    </w:p>
    <w:p>
      <w:pPr>
        <w:spacing w:line="360" w:lineRule="auto"/>
        <w:ind w:firstLine="600" w:firstLineChars="200"/>
        <w:rPr>
          <w:rFonts w:hint="eastAsia" w:ascii="仿宋_GB2312"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拟设立</w:t>
      </w:r>
      <w:r>
        <w:rPr>
          <w:rFonts w:hint="eastAsia" w:ascii="仿宋_GB2312" w:eastAsia="仿宋_GB2312" w:cs="Times New Roman"/>
          <w:color w:val="000000"/>
          <w:kern w:val="2"/>
          <w:sz w:val="30"/>
          <w:szCs w:val="30"/>
          <w:lang w:val="en-US" w:eastAsia="zh-CN" w:bidi="ar-SA"/>
        </w:rPr>
        <w:t>4</w:t>
      </w:r>
      <w:r>
        <w:rPr>
          <w:rFonts w:hint="eastAsia" w:ascii="仿宋_GB2312" w:hAnsi="Calibri" w:eastAsia="仿宋_GB2312" w:cs="Times New Roman"/>
          <w:color w:val="000000"/>
          <w:kern w:val="2"/>
          <w:sz w:val="30"/>
          <w:szCs w:val="30"/>
          <w:lang w:val="en-US" w:eastAsia="zh-CN" w:bidi="ar-SA"/>
        </w:rPr>
        <w:t>个项目。面向全国高校电子商务类下的相关专业，根植校企协同育人理念、行业发展态势、信息技术应用和学科本质特征，由校企双方共建</w:t>
      </w:r>
      <w:r>
        <w:rPr>
          <w:rFonts w:hint="eastAsia" w:ascii="仿宋_GB2312" w:eastAsia="仿宋_GB2312" w:cs="Times New Roman"/>
          <w:color w:val="000000"/>
          <w:kern w:val="2"/>
          <w:sz w:val="30"/>
          <w:szCs w:val="30"/>
          <w:lang w:val="en-US" w:eastAsia="zh-CN" w:bidi="ar-SA"/>
        </w:rPr>
        <w:t>校内</w:t>
      </w:r>
      <w:r>
        <w:rPr>
          <w:rFonts w:hint="eastAsia" w:ascii="仿宋_GB2312" w:hAnsi="Calibri" w:eastAsia="仿宋_GB2312" w:cs="Times New Roman"/>
          <w:color w:val="000000"/>
          <w:kern w:val="2"/>
          <w:sz w:val="30"/>
          <w:szCs w:val="30"/>
          <w:lang w:val="en-US" w:eastAsia="zh-CN" w:bidi="ar-SA"/>
        </w:rPr>
        <w:t>实训场所（</w:t>
      </w:r>
      <w:r>
        <w:rPr>
          <w:rFonts w:hint="eastAsia" w:ascii="仿宋_GB2312" w:eastAsia="仿宋_GB2312" w:cs="Times New Roman"/>
          <w:color w:val="000000"/>
          <w:kern w:val="2"/>
          <w:sz w:val="30"/>
          <w:szCs w:val="30"/>
          <w:lang w:val="en-US" w:eastAsia="zh-CN" w:bidi="ar-SA"/>
        </w:rPr>
        <w:t>实验室</w:t>
      </w:r>
      <w:r>
        <w:rPr>
          <w:rFonts w:hint="eastAsia" w:ascii="仿宋_GB2312" w:hAnsi="Calibri" w:eastAsia="仿宋_GB2312" w:cs="Times New Roman"/>
          <w:color w:val="000000"/>
          <w:kern w:val="2"/>
          <w:sz w:val="30"/>
          <w:szCs w:val="30"/>
          <w:lang w:val="en-US" w:eastAsia="zh-CN" w:bidi="ar-SA"/>
        </w:rPr>
        <w:t>、运营中心）</w:t>
      </w:r>
      <w:r>
        <w:rPr>
          <w:rFonts w:hint="eastAsia" w:ascii="仿宋_GB2312" w:eastAsia="仿宋_GB2312" w:cs="Times New Roman"/>
          <w:color w:val="000000"/>
          <w:kern w:val="2"/>
          <w:sz w:val="30"/>
          <w:szCs w:val="30"/>
          <w:lang w:val="en-US" w:eastAsia="zh-CN" w:bidi="ar-SA"/>
        </w:rPr>
        <w:t>和校外实习基地，</w:t>
      </w:r>
      <w:r>
        <w:rPr>
          <w:rFonts w:hint="eastAsia" w:ascii="仿宋_GB2312" w:hAnsi="Calibri" w:eastAsia="仿宋_GB2312" w:cs="Times New Roman"/>
          <w:color w:val="000000"/>
          <w:kern w:val="2"/>
          <w:sz w:val="30"/>
          <w:szCs w:val="30"/>
          <w:lang w:val="en-US" w:eastAsia="zh-CN" w:bidi="ar-SA"/>
        </w:rPr>
        <w:t>向高校师生提供专业的</w:t>
      </w:r>
      <w:r>
        <w:rPr>
          <w:rFonts w:hint="eastAsia" w:ascii="仿宋_GB2312" w:eastAsia="仿宋_GB2312" w:cs="Times New Roman"/>
          <w:color w:val="000000"/>
          <w:kern w:val="2"/>
          <w:sz w:val="30"/>
          <w:szCs w:val="30"/>
          <w:lang w:val="en-US" w:eastAsia="zh-CN" w:bidi="ar-SA"/>
        </w:rPr>
        <w:t>实践教学撑持</w:t>
      </w:r>
      <w:r>
        <w:rPr>
          <w:rFonts w:hint="eastAsia" w:ascii="仿宋_GB2312" w:hAnsi="Calibri" w:eastAsia="仿宋_GB2312" w:cs="Times New Roman"/>
          <w:color w:val="000000"/>
          <w:kern w:val="2"/>
          <w:sz w:val="30"/>
          <w:szCs w:val="30"/>
          <w:lang w:val="en-US" w:eastAsia="zh-CN" w:bidi="ar-SA"/>
        </w:rPr>
        <w:t>和创新创业</w:t>
      </w:r>
      <w:r>
        <w:rPr>
          <w:rFonts w:hint="eastAsia" w:ascii="仿宋_GB2312" w:eastAsia="仿宋_GB2312" w:cs="Times New Roman"/>
          <w:color w:val="000000"/>
          <w:kern w:val="2"/>
          <w:sz w:val="30"/>
          <w:szCs w:val="30"/>
          <w:lang w:val="en-US" w:eastAsia="zh-CN" w:bidi="ar-SA"/>
        </w:rPr>
        <w:t>指导</w:t>
      </w:r>
      <w:r>
        <w:rPr>
          <w:rFonts w:hint="eastAsia" w:ascii="仿宋_GB2312" w:hAnsi="Calibri" w:eastAsia="仿宋_GB2312" w:cs="Times New Roman"/>
          <w:color w:val="000000"/>
          <w:kern w:val="2"/>
          <w:sz w:val="30"/>
          <w:szCs w:val="30"/>
          <w:lang w:val="en-US" w:eastAsia="zh-CN" w:bidi="ar-SA"/>
        </w:rPr>
        <w:t>服务</w:t>
      </w:r>
      <w:r>
        <w:rPr>
          <w:rFonts w:hint="eastAsia" w:ascii="仿宋_GB2312" w:eastAsia="仿宋_GB2312" w:cs="Times New Roman"/>
          <w:color w:val="000000"/>
          <w:kern w:val="2"/>
          <w:sz w:val="30"/>
          <w:szCs w:val="30"/>
          <w:lang w:val="en-US" w:eastAsia="zh-CN" w:bidi="ar-SA"/>
        </w:rPr>
        <w:t>，并总结形成可推广、示范与应用的建设经验。</w:t>
      </w:r>
    </w:p>
    <w:p>
      <w:pPr>
        <w:pStyle w:val="2"/>
        <w:numPr>
          <w:ilvl w:val="0"/>
          <w:numId w:val="3"/>
        </w:numPr>
        <w:rPr>
          <w:rFonts w:hint="eastAsia" w:ascii="仿宋_GB2312" w:eastAsia="仿宋_GB2312" w:cs="Times New Roman"/>
          <w:color w:val="000000"/>
          <w:kern w:val="2"/>
          <w:sz w:val="30"/>
          <w:szCs w:val="30"/>
          <w:lang w:val="en-US" w:eastAsia="zh-CN" w:bidi="ar-SA"/>
        </w:rPr>
      </w:pPr>
      <w:r>
        <w:rPr>
          <w:rFonts w:hint="eastAsia" w:ascii="仿宋_GB2312" w:eastAsia="仿宋_GB2312" w:cs="Times New Roman"/>
          <w:color w:val="000000"/>
          <w:kern w:val="2"/>
          <w:sz w:val="30"/>
          <w:szCs w:val="30"/>
          <w:lang w:val="en-US" w:eastAsia="zh-CN" w:bidi="ar-SA"/>
        </w:rPr>
        <w:t>实验室技术支撑项目。</w:t>
      </w:r>
      <w:r>
        <w:rPr>
          <w:rFonts w:hint="eastAsia" w:ascii="仿宋_GB2312" w:hAnsi="Calibri" w:eastAsia="仿宋_GB2312" w:cs="Times New Roman"/>
          <w:color w:val="000000"/>
          <w:kern w:val="2"/>
          <w:sz w:val="30"/>
          <w:szCs w:val="30"/>
          <w:lang w:val="en-US" w:eastAsia="zh-CN" w:bidi="ar-SA"/>
        </w:rPr>
        <w:t>为建立紧密对接产业链、创新链的学科专业体系</w:t>
      </w:r>
      <w:r>
        <w:rPr>
          <w:rFonts w:hint="eastAsia" w:ascii="仿宋_GB2312" w:eastAsia="仿宋_GB2312" w:cs="Times New Roman"/>
          <w:color w:val="000000"/>
          <w:kern w:val="2"/>
          <w:sz w:val="30"/>
          <w:szCs w:val="30"/>
          <w:lang w:val="en-US" w:eastAsia="zh-CN" w:bidi="ar-SA"/>
        </w:rPr>
        <w:t>，在校企共建实验室中，由优优汇联提供与专业学科相关的软件环境支持，以期更及时、更多地把工作场所知识反映到课堂体系中，打造学科专业实践教学的升级版。</w:t>
      </w:r>
    </w:p>
    <w:p>
      <w:pPr>
        <w:pStyle w:val="2"/>
        <w:numPr>
          <w:ilvl w:val="0"/>
          <w:numId w:val="3"/>
        </w:numPr>
        <w:rPr>
          <w:rFonts w:hint="eastAsia" w:ascii="仿宋_GB2312" w:eastAsia="仿宋_GB2312" w:cs="Times New Roman"/>
          <w:color w:val="000000"/>
          <w:kern w:val="2"/>
          <w:sz w:val="30"/>
          <w:szCs w:val="30"/>
          <w:highlight w:val="none"/>
          <w:lang w:val="en-US" w:eastAsia="zh-CN" w:bidi="ar-SA"/>
        </w:rPr>
      </w:pPr>
      <w:r>
        <w:rPr>
          <w:rFonts w:hint="eastAsia" w:ascii="仿宋_GB2312" w:eastAsia="仿宋_GB2312" w:cs="Times New Roman"/>
          <w:color w:val="000000"/>
          <w:kern w:val="2"/>
          <w:sz w:val="30"/>
          <w:szCs w:val="30"/>
          <w:highlight w:val="none"/>
          <w:lang w:val="en-US" w:eastAsia="zh-CN" w:bidi="ar-SA"/>
        </w:rPr>
        <w:t>运营指导服务项目</w:t>
      </w:r>
      <w:r>
        <w:rPr>
          <w:rFonts w:hint="eastAsia" w:ascii="仿宋_GB2312" w:hAnsi="Calibri" w:eastAsia="仿宋_GB2312" w:cs="Times New Roman"/>
          <w:color w:val="000000"/>
          <w:kern w:val="2"/>
          <w:sz w:val="30"/>
          <w:szCs w:val="30"/>
          <w:highlight w:val="none"/>
          <w:lang w:val="en-US" w:eastAsia="zh-CN" w:bidi="ar-SA"/>
        </w:rPr>
        <w:t>。配合实验室、实践基地</w:t>
      </w:r>
      <w:r>
        <w:rPr>
          <w:rFonts w:hint="eastAsia" w:ascii="仿宋_GB2312" w:eastAsia="仿宋_GB2312" w:cs="Times New Roman"/>
          <w:color w:val="000000"/>
          <w:kern w:val="2"/>
          <w:sz w:val="30"/>
          <w:szCs w:val="30"/>
          <w:highlight w:val="none"/>
          <w:lang w:val="en-US" w:eastAsia="zh-CN" w:bidi="ar-SA"/>
        </w:rPr>
        <w:t>的营运，提供“电商O2O体验馆”运营指导与全国电子商务实战技能大赛专项指导等服务，真正</w:t>
      </w:r>
      <w:r>
        <w:rPr>
          <w:rFonts w:hint="eastAsia" w:ascii="仿宋_GB2312" w:hAnsi="Calibri" w:eastAsia="仿宋_GB2312" w:cs="Times New Roman"/>
          <w:color w:val="000000"/>
          <w:kern w:val="2"/>
          <w:sz w:val="30"/>
          <w:szCs w:val="30"/>
          <w:highlight w:val="none"/>
          <w:lang w:val="en-US" w:eastAsia="zh-CN" w:bidi="ar-SA"/>
        </w:rPr>
        <w:t>实现双边到多边、线下到线上、实验到实践、单向到闭环的产学无缝衔接目标</w:t>
      </w:r>
      <w:r>
        <w:rPr>
          <w:rFonts w:hint="eastAsia" w:ascii="仿宋_GB2312" w:eastAsia="仿宋_GB2312" w:cs="Times New Roman"/>
          <w:color w:val="000000"/>
          <w:kern w:val="2"/>
          <w:sz w:val="30"/>
          <w:szCs w:val="30"/>
          <w:highlight w:val="none"/>
          <w:lang w:val="en-US" w:eastAsia="zh-CN" w:bidi="ar-SA"/>
        </w:rPr>
        <w:t>。</w:t>
      </w:r>
    </w:p>
    <w:p>
      <w:pPr>
        <w:pStyle w:val="2"/>
        <w:numPr>
          <w:ilvl w:val="0"/>
          <w:numId w:val="3"/>
        </w:numPr>
        <w:rPr>
          <w:rFonts w:hint="eastAsia" w:ascii="仿宋_GB2312" w:eastAsia="仿宋_GB2312" w:cs="Times New Roman"/>
          <w:color w:val="000000"/>
          <w:kern w:val="2"/>
          <w:sz w:val="30"/>
          <w:szCs w:val="30"/>
          <w:lang w:val="en-US" w:eastAsia="zh-CN" w:bidi="ar-SA"/>
        </w:rPr>
      </w:pPr>
      <w:r>
        <w:rPr>
          <w:rFonts w:hint="eastAsia" w:ascii="仿宋_GB2312" w:eastAsia="仿宋_GB2312" w:cs="Times New Roman"/>
          <w:color w:val="000000"/>
          <w:kern w:val="2"/>
          <w:sz w:val="30"/>
          <w:szCs w:val="30"/>
          <w:lang w:val="en-US" w:eastAsia="zh-CN" w:bidi="ar-SA"/>
        </w:rPr>
        <w:t>校外实习基地建设项目。</w:t>
      </w:r>
      <w:r>
        <w:rPr>
          <w:rFonts w:hint="eastAsia" w:ascii="仿宋_GB2312" w:hAnsi="Calibri" w:eastAsia="仿宋_GB2312" w:cs="Times New Roman"/>
          <w:color w:val="000000"/>
          <w:kern w:val="2"/>
          <w:sz w:val="30"/>
          <w:szCs w:val="30"/>
          <w:lang w:val="en-US" w:eastAsia="zh-CN" w:bidi="ar-SA"/>
        </w:rPr>
        <w:t>根据区域划分，建设“产教融合</w:t>
      </w:r>
      <w:r>
        <w:rPr>
          <w:rFonts w:hint="eastAsia" w:ascii="仿宋_GB2312" w:eastAsia="仿宋_GB2312" w:cs="Times New Roman"/>
          <w:color w:val="000000"/>
          <w:kern w:val="2"/>
          <w:sz w:val="30"/>
          <w:szCs w:val="30"/>
          <w:lang w:val="en-US" w:eastAsia="zh-CN" w:bidi="ar-SA"/>
        </w:rPr>
        <w:t>校外</w:t>
      </w:r>
      <w:r>
        <w:rPr>
          <w:rFonts w:hint="eastAsia" w:ascii="仿宋_GB2312" w:hAnsi="Calibri" w:eastAsia="仿宋_GB2312" w:cs="Times New Roman"/>
          <w:color w:val="000000"/>
          <w:kern w:val="2"/>
          <w:sz w:val="30"/>
          <w:szCs w:val="30"/>
          <w:lang w:val="en-US" w:eastAsia="zh-CN" w:bidi="ar-SA"/>
        </w:rPr>
        <w:t>实习基地”，提供电子商务产业基地硬件</w:t>
      </w:r>
      <w:r>
        <w:rPr>
          <w:rFonts w:hint="eastAsia" w:ascii="仿宋_GB2312" w:eastAsia="仿宋_GB2312" w:cs="Times New Roman"/>
          <w:color w:val="000000"/>
          <w:kern w:val="2"/>
          <w:sz w:val="30"/>
          <w:szCs w:val="30"/>
          <w:lang w:val="en-US" w:eastAsia="zh-CN" w:bidi="ar-SA"/>
        </w:rPr>
        <w:t>、</w:t>
      </w:r>
      <w:r>
        <w:rPr>
          <w:rFonts w:hint="eastAsia" w:ascii="仿宋_GB2312" w:hAnsi="Calibri" w:eastAsia="仿宋_GB2312" w:cs="Times New Roman"/>
          <w:color w:val="000000"/>
          <w:kern w:val="2"/>
          <w:sz w:val="30"/>
          <w:szCs w:val="30"/>
          <w:lang w:val="en-US" w:eastAsia="zh-CN" w:bidi="ar-SA"/>
        </w:rPr>
        <w:t>设备（包括办公场所、宿舍、餐厅等）</w:t>
      </w:r>
      <w:r>
        <w:rPr>
          <w:rFonts w:hint="eastAsia" w:ascii="仿宋_GB2312" w:eastAsia="仿宋_GB2312" w:cs="Times New Roman"/>
          <w:color w:val="000000"/>
          <w:kern w:val="2"/>
          <w:sz w:val="30"/>
          <w:szCs w:val="30"/>
          <w:lang w:val="en-US" w:eastAsia="zh-CN" w:bidi="ar-SA"/>
        </w:rPr>
        <w:t>及企业运营项目，支撑学生实习。</w:t>
      </w:r>
      <w:r>
        <w:rPr>
          <w:rFonts w:hint="eastAsia" w:ascii="仿宋_GB2312" w:hAnsi="Calibri" w:eastAsia="仿宋_GB2312" w:cs="Times New Roman"/>
          <w:color w:val="000000"/>
          <w:kern w:val="2"/>
          <w:sz w:val="30"/>
          <w:szCs w:val="30"/>
          <w:lang w:val="en-US" w:eastAsia="zh-CN" w:bidi="ar-SA"/>
        </w:rPr>
        <w:t>并</w:t>
      </w:r>
      <w:r>
        <w:rPr>
          <w:rFonts w:hint="eastAsia" w:ascii="仿宋_GB2312" w:eastAsia="仿宋_GB2312" w:cs="Times New Roman"/>
          <w:color w:val="000000"/>
          <w:kern w:val="2"/>
          <w:sz w:val="30"/>
          <w:szCs w:val="30"/>
          <w:lang w:val="en-US" w:eastAsia="zh-CN" w:bidi="ar-SA"/>
        </w:rPr>
        <w:t>由校企协同</w:t>
      </w:r>
      <w:r>
        <w:rPr>
          <w:rFonts w:hint="eastAsia" w:ascii="仿宋_GB2312" w:hAnsi="Calibri" w:eastAsia="仿宋_GB2312" w:cs="Times New Roman"/>
          <w:color w:val="000000"/>
          <w:kern w:val="2"/>
          <w:sz w:val="30"/>
          <w:szCs w:val="30"/>
          <w:lang w:val="en-US" w:eastAsia="zh-CN" w:bidi="ar-SA"/>
        </w:rPr>
        <w:t>不断完善学生实习安全保障管理制度，</w:t>
      </w:r>
      <w:r>
        <w:rPr>
          <w:rFonts w:hint="eastAsia" w:ascii="仿宋_GB2312" w:eastAsia="仿宋_GB2312" w:cs="Times New Roman"/>
          <w:color w:val="000000"/>
          <w:kern w:val="2"/>
          <w:sz w:val="30"/>
          <w:szCs w:val="30"/>
          <w:lang w:val="en-US" w:eastAsia="zh-CN" w:bidi="ar-SA"/>
        </w:rPr>
        <w:t>加强学生实习实训过程管理，不断提升实习实训效果和质量。</w:t>
      </w:r>
    </w:p>
    <w:p>
      <w:pPr>
        <w:autoSpaceDE w:val="0"/>
        <w:spacing w:line="560" w:lineRule="exact"/>
        <w:ind w:firstLine="600" w:firstLineChars="200"/>
        <w:rPr>
          <w:rFonts w:ascii="黑体" w:hAnsi="黑体" w:eastAsia="黑体"/>
          <w:color w:val="000000"/>
          <w:sz w:val="30"/>
          <w:szCs w:val="30"/>
          <w:highlight w:val="none"/>
        </w:rPr>
      </w:pPr>
      <w:r>
        <w:rPr>
          <w:rFonts w:hint="eastAsia" w:ascii="黑体" w:hAnsi="黑体" w:eastAsia="黑体"/>
          <w:color w:val="000000"/>
          <w:sz w:val="30"/>
          <w:szCs w:val="30"/>
          <w:highlight w:val="none"/>
        </w:rPr>
        <w:t>三、申报条件</w:t>
      </w:r>
    </w:p>
    <w:p>
      <w:pPr>
        <w:pStyle w:val="7"/>
        <w:autoSpaceDE w:val="0"/>
        <w:spacing w:before="0" w:beforeAutospacing="0" w:after="0" w:afterAutospacing="0" w:line="560" w:lineRule="exact"/>
        <w:ind w:left="0" w:firstLine="602" w:firstLineChars="200"/>
        <w:rPr>
          <w:rFonts w:ascii="仿宋_GB2312" w:eastAsia="仿宋_GB2312"/>
          <w:b/>
          <w:bCs/>
          <w:sz w:val="30"/>
          <w:szCs w:val="30"/>
        </w:rPr>
      </w:pPr>
      <w:r>
        <w:rPr>
          <w:rFonts w:hint="eastAsia" w:ascii="仿宋_GB2312" w:eastAsia="仿宋_GB2312"/>
          <w:b/>
          <w:bCs/>
          <w:sz w:val="30"/>
          <w:szCs w:val="30"/>
        </w:rPr>
        <w:t>（一）教学内容和课程体系改革项目</w:t>
      </w:r>
    </w:p>
    <w:p>
      <w:pPr>
        <w:pStyle w:val="7"/>
        <w:autoSpaceDE w:val="0"/>
        <w:spacing w:before="0" w:beforeAutospacing="0" w:after="0" w:afterAutospacing="0" w:line="560" w:lineRule="exact"/>
        <w:ind w:left="0" w:firstLine="600" w:firstLineChars="200"/>
        <w:jc w:val="both"/>
        <w:rPr>
          <w:rFonts w:hint="eastAsia" w:ascii="仿宋_GB2312" w:hAnsi="Calibri" w:eastAsia="仿宋_GB2312" w:cs="Times New Roman"/>
          <w:color w:val="000000"/>
          <w:kern w:val="2"/>
          <w:sz w:val="30"/>
          <w:szCs w:val="30"/>
          <w:lang w:val="en-US" w:eastAsia="zh-CN" w:bidi="ar-SA"/>
        </w:rPr>
      </w:pPr>
      <w:r>
        <w:rPr>
          <w:rFonts w:hint="eastAsia" w:ascii="仿宋_GB2312" w:eastAsia="仿宋_GB2312"/>
          <w:sz w:val="30"/>
          <w:szCs w:val="30"/>
          <w:lang w:val="en-US" w:eastAsia="zh-CN"/>
        </w:rPr>
        <w:t>面向全日制本科院校电子商务</w:t>
      </w:r>
      <w:r>
        <w:rPr>
          <w:rFonts w:hint="eastAsia" w:ascii="仿宋_GB2312" w:hAnsi="Calibri" w:eastAsia="仿宋_GB2312" w:cs="Times New Roman"/>
          <w:color w:val="000000"/>
          <w:kern w:val="2"/>
          <w:sz w:val="30"/>
          <w:szCs w:val="30"/>
          <w:lang w:val="en-US" w:eastAsia="zh-CN" w:bidi="ar-SA"/>
        </w:rPr>
        <w:t>专业类下的相关专业学科带头人、骨干教师及相关部门。</w:t>
      </w:r>
    </w:p>
    <w:p>
      <w:pPr>
        <w:pStyle w:val="7"/>
        <w:numPr>
          <w:ilvl w:val="0"/>
          <w:numId w:val="4"/>
        </w:numPr>
        <w:autoSpaceDE w:val="0"/>
        <w:spacing w:before="0" w:beforeAutospacing="0" w:after="0" w:afterAutospacing="0" w:line="560" w:lineRule="exact"/>
        <w:ind w:left="0" w:firstLine="600" w:firstLineChars="200"/>
        <w:jc w:val="both"/>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项目主持或申报人为相关部门、专业负责人。以部门为单位，需具备良好的人才培养基础和条件</w:t>
      </w:r>
      <w:r>
        <w:rPr>
          <w:rFonts w:hint="eastAsia" w:ascii="仿宋_GB2312" w:hAnsi="Calibri" w:eastAsia="仿宋_GB2312" w:cs="Times New Roman"/>
          <w:color w:val="000000"/>
          <w:kern w:val="2"/>
          <w:sz w:val="30"/>
          <w:szCs w:val="30"/>
          <w:highlight w:val="none"/>
          <w:lang w:val="en-US" w:eastAsia="zh-CN" w:bidi="ar-SA"/>
        </w:rPr>
        <w:t>；以个人为单位，</w:t>
      </w:r>
      <w:r>
        <w:rPr>
          <w:rFonts w:hint="eastAsia" w:ascii="仿宋_GB2312" w:hAnsi="Calibri" w:eastAsia="仿宋_GB2312" w:cs="Times New Roman"/>
          <w:color w:val="000000"/>
          <w:kern w:val="2"/>
          <w:sz w:val="30"/>
          <w:szCs w:val="30"/>
          <w:lang w:val="en-US" w:eastAsia="zh-CN" w:bidi="ar-SA"/>
        </w:rPr>
        <w:t>需具备3年以上相关课程的授课经验，并具有良好的研究基础和指导研究项目实施的执行力，申报完成后需在本校进行推广应用。</w:t>
      </w:r>
    </w:p>
    <w:p>
      <w:pPr>
        <w:pStyle w:val="7"/>
        <w:numPr>
          <w:ilvl w:val="0"/>
          <w:numId w:val="4"/>
        </w:numPr>
        <w:autoSpaceDE w:val="0"/>
        <w:spacing w:before="0" w:beforeAutospacing="0" w:after="0" w:afterAutospacing="0" w:line="560" w:lineRule="exact"/>
        <w:ind w:left="0" w:firstLine="600" w:firstLineChars="200"/>
        <w:jc w:val="both"/>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院校的领导支持教学创新，大力推动产学合作课程体系共建与专业综合改革，项目实施过程中，与企业共同协商经费或资源的投入比例。同时，申请单位应提供容纳人数不少40人的教学场地、教学设备、网络环境等。</w:t>
      </w:r>
    </w:p>
    <w:p>
      <w:pPr>
        <w:pStyle w:val="7"/>
        <w:numPr>
          <w:ilvl w:val="0"/>
          <w:numId w:val="4"/>
        </w:numPr>
        <w:autoSpaceDE w:val="0"/>
        <w:spacing w:before="0" w:beforeAutospacing="0" w:after="0" w:afterAutospacing="0" w:line="560" w:lineRule="exact"/>
        <w:ind w:left="0" w:firstLine="600" w:firstLineChars="200"/>
        <w:jc w:val="both"/>
        <w:rPr>
          <w:rFonts w:hint="eastAsia" w:ascii="仿宋_GB2312" w:hAnsi="Calibri" w:eastAsia="仿宋_GB2312" w:cs="Times New Roman"/>
          <w:color w:val="000000"/>
          <w:kern w:val="2"/>
          <w:sz w:val="30"/>
          <w:szCs w:val="30"/>
          <w:lang w:val="en-US" w:eastAsia="zh-CN" w:bidi="ar-SA"/>
        </w:rPr>
      </w:pPr>
      <w:r>
        <w:rPr>
          <w:rFonts w:hint="eastAsia" w:ascii="仿宋_GB2312" w:hAnsi="Calibri" w:eastAsia="仿宋_GB2312" w:cs="Times New Roman"/>
          <w:color w:val="000000"/>
          <w:kern w:val="2"/>
          <w:sz w:val="30"/>
          <w:szCs w:val="30"/>
          <w:lang w:val="en-US" w:eastAsia="zh-CN" w:bidi="ar-SA"/>
        </w:rPr>
        <w:t>课程体系建设成果</w:t>
      </w:r>
      <w:r>
        <w:rPr>
          <w:rFonts w:hint="eastAsia" w:ascii="仿宋_GB2312" w:eastAsia="仿宋_GB2312"/>
          <w:sz w:val="30"/>
          <w:szCs w:val="30"/>
        </w:rPr>
        <w:t>须包含</w:t>
      </w:r>
      <w:r>
        <w:rPr>
          <w:rFonts w:hint="eastAsia" w:ascii="仿宋_GB2312" w:eastAsia="仿宋_GB2312"/>
          <w:sz w:val="30"/>
          <w:szCs w:val="30"/>
          <w:lang w:eastAsia="zh-CN"/>
        </w:rPr>
        <w:t>课程标准、课程介绍、教学大</w:t>
      </w:r>
    </w:p>
    <w:p>
      <w:pPr>
        <w:pStyle w:val="7"/>
        <w:numPr>
          <w:ilvl w:val="0"/>
          <w:numId w:val="0"/>
        </w:numPr>
        <w:autoSpaceDE w:val="0"/>
        <w:spacing w:before="0" w:beforeAutospacing="0" w:after="0" w:afterAutospacing="0" w:line="560" w:lineRule="exact"/>
        <w:jc w:val="both"/>
        <w:rPr>
          <w:rFonts w:hint="eastAsia" w:ascii="仿宋_GB2312" w:eastAsia="仿宋_GB2312"/>
          <w:sz w:val="30"/>
          <w:szCs w:val="30"/>
          <w:lang w:val="en-US" w:eastAsia="zh-CN"/>
        </w:rPr>
      </w:pPr>
      <w:r>
        <w:rPr>
          <w:rFonts w:hint="eastAsia" w:ascii="仿宋_GB2312" w:eastAsia="仿宋_GB2312"/>
          <w:sz w:val="30"/>
          <w:szCs w:val="30"/>
          <w:lang w:eastAsia="zh-CN"/>
        </w:rPr>
        <w:t>纲、教学课件和校本教材等内容。同时，愿意共享课程体系建设内容的单位，优先考虑。</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4、</w:t>
      </w:r>
      <w:r>
        <w:rPr>
          <w:rFonts w:hint="eastAsia" w:ascii="仿宋_GB2312" w:eastAsia="仿宋_GB2312"/>
          <w:sz w:val="30"/>
          <w:szCs w:val="30"/>
        </w:rPr>
        <w:t>申报课程应</w:t>
      </w:r>
      <w:r>
        <w:rPr>
          <w:rFonts w:hint="eastAsia" w:ascii="仿宋_GB2312" w:eastAsia="仿宋_GB2312"/>
          <w:sz w:val="30"/>
          <w:szCs w:val="30"/>
          <w:lang w:eastAsia="zh-CN"/>
        </w:rPr>
        <w:t>以现有课程为基础，包括已经开设或排入计划即将开设的专业课程；未开设的新课程，经双方协商，共同修订产学合作人才培养方案、课程体系和教学计划。</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rPr>
      </w:pPr>
      <w:r>
        <w:rPr>
          <w:rFonts w:hint="eastAsia" w:ascii="仿宋_GB2312" w:eastAsia="仿宋_GB2312"/>
          <w:sz w:val="30"/>
          <w:szCs w:val="30"/>
          <w:lang w:val="en-US" w:eastAsia="zh-CN"/>
        </w:rPr>
        <w:t>5、</w:t>
      </w:r>
      <w:r>
        <w:rPr>
          <w:rFonts w:hint="eastAsia" w:ascii="仿宋_GB2312" w:eastAsia="仿宋_GB2312"/>
          <w:sz w:val="30"/>
          <w:szCs w:val="30"/>
        </w:rPr>
        <w:t>同等条件下，优先考虑受益面大</w:t>
      </w:r>
      <w:r>
        <w:rPr>
          <w:rFonts w:hint="eastAsia" w:ascii="仿宋_GB2312" w:eastAsia="仿宋_GB2312"/>
          <w:sz w:val="30"/>
          <w:szCs w:val="30"/>
          <w:lang w:eastAsia="zh-CN"/>
        </w:rPr>
        <w:t>、排课稳定</w:t>
      </w:r>
      <w:r>
        <w:rPr>
          <w:rFonts w:hint="eastAsia" w:ascii="仿宋_GB2312" w:eastAsia="仿宋_GB2312"/>
          <w:sz w:val="30"/>
          <w:szCs w:val="30"/>
        </w:rPr>
        <w:t>的课程申报。</w:t>
      </w:r>
    </w:p>
    <w:p>
      <w:pPr>
        <w:pStyle w:val="7"/>
        <w:autoSpaceDE w:val="0"/>
        <w:spacing w:before="0" w:beforeAutospacing="0" w:after="0" w:afterAutospacing="0" w:line="560" w:lineRule="exact"/>
        <w:ind w:left="0" w:firstLine="602" w:firstLineChars="200"/>
        <w:rPr>
          <w:rFonts w:ascii="仿宋_GB2312" w:eastAsia="仿宋_GB2312"/>
          <w:b/>
          <w:bCs/>
          <w:sz w:val="30"/>
          <w:szCs w:val="30"/>
        </w:rPr>
      </w:pPr>
      <w:r>
        <w:rPr>
          <w:rFonts w:hint="eastAsia" w:ascii="仿宋_GB2312" w:eastAsia="仿宋_GB2312"/>
          <w:b/>
          <w:bCs/>
          <w:sz w:val="30"/>
          <w:szCs w:val="30"/>
        </w:rPr>
        <w:t>（二）</w:t>
      </w:r>
      <w:r>
        <w:rPr>
          <w:rFonts w:hint="eastAsia" w:ascii="仿宋_GB2312" w:eastAsia="仿宋_GB2312"/>
          <w:b/>
          <w:bCs/>
          <w:sz w:val="30"/>
          <w:szCs w:val="30"/>
          <w:lang w:val="en-US" w:eastAsia="zh-CN"/>
        </w:rPr>
        <w:t>实践条件和实践基地建设项目</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1、项目申报人为全国高等院校（本科）相关专业负责人。</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2、院校有志于教学与实践结合的人才培养意向，且具备相关场地及实验室基础配套设施，支持力度大的院校优先考虑。</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3、需指派专人负责实验室和实践基地的日常运维及管理。</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 xml:space="preserve">4、参加校外实践的学生需掌握系统的理论基础知识，具备一定的实践动手能力以及服从管理和团队协作的能力，并通过企业选拔标准，以“院校学生”和“企业员工”双身份进行实习。  </w:t>
      </w:r>
    </w:p>
    <w:p>
      <w:pPr>
        <w:pStyle w:val="7"/>
        <w:numPr>
          <w:ilvl w:val="0"/>
          <w:numId w:val="0"/>
        </w:numPr>
        <w:autoSpaceDE w:val="0"/>
        <w:spacing w:before="0" w:beforeAutospacing="0" w:after="0" w:afterAutospacing="0" w:line="560" w:lineRule="exact"/>
        <w:ind w:firstLine="600" w:firstLineChars="200"/>
        <w:jc w:val="both"/>
        <w:rPr>
          <w:rFonts w:hint="eastAsia" w:ascii="仿宋_GB2312" w:eastAsia="仿宋_GB2312"/>
          <w:sz w:val="30"/>
          <w:szCs w:val="30"/>
          <w:lang w:val="en-US" w:eastAsia="zh-CN"/>
        </w:rPr>
      </w:pPr>
      <w:r>
        <w:rPr>
          <w:rFonts w:hint="eastAsia" w:ascii="仿宋_GB2312" w:eastAsia="仿宋_GB2312"/>
          <w:sz w:val="30"/>
          <w:szCs w:val="30"/>
          <w:lang w:val="en-US" w:eastAsia="zh-CN"/>
        </w:rPr>
        <w:t>5、学生在</w:t>
      </w:r>
      <w:r>
        <w:rPr>
          <w:rFonts w:hint="eastAsia" w:ascii="仿宋_GB2312" w:eastAsia="仿宋_GB2312" w:cs="Times New Roman"/>
          <w:color w:val="000000"/>
          <w:kern w:val="2"/>
          <w:sz w:val="30"/>
          <w:szCs w:val="30"/>
          <w:lang w:val="en-US" w:eastAsia="zh-CN" w:bidi="ar-SA"/>
        </w:rPr>
        <w:t>校外</w:t>
      </w:r>
      <w:r>
        <w:rPr>
          <w:rFonts w:hint="eastAsia" w:ascii="仿宋_GB2312" w:eastAsia="仿宋_GB2312"/>
          <w:sz w:val="30"/>
          <w:szCs w:val="30"/>
          <w:lang w:val="en-US" w:eastAsia="zh-CN"/>
        </w:rPr>
        <w:t>实习实训时间为3-6个月。整个实习过程中，由实践能力提升、项目案例学习认知、实体项目制作的实习模式开展，保证学生上岗及上手。</w:t>
      </w:r>
      <w:r>
        <w:rPr>
          <w:rFonts w:hint="eastAsia" w:ascii="仿宋_GB2312" w:eastAsia="仿宋_GB2312"/>
          <w:sz w:val="30"/>
          <w:szCs w:val="30"/>
          <w:lang w:val="en-US" w:eastAsia="zh-CN"/>
        </w:rPr>
        <w:br w:type="textWrapping"/>
      </w:r>
      <w:r>
        <w:rPr>
          <w:rFonts w:hint="eastAsia" w:ascii="仿宋_GB2312" w:eastAsia="仿宋_GB2312"/>
          <w:sz w:val="30"/>
          <w:szCs w:val="30"/>
          <w:lang w:val="en-US" w:eastAsia="zh-CN"/>
        </w:rPr>
        <w:t>　　6、如果企业方技术平台升级或校方教学计划变更，原则上双方投入依旧是原比例的项目配套资金，或者协商解决项目实施费用。</w:t>
      </w:r>
    </w:p>
    <w:p>
      <w:pPr>
        <w:autoSpaceDE w:val="0"/>
        <w:spacing w:line="560" w:lineRule="exact"/>
        <w:ind w:firstLine="600" w:firstLineChars="200"/>
        <w:rPr>
          <w:rFonts w:ascii="黑体" w:hAnsi="黑体" w:eastAsia="黑体"/>
          <w:color w:val="000000"/>
          <w:sz w:val="30"/>
          <w:szCs w:val="30"/>
        </w:rPr>
      </w:pPr>
      <w:r>
        <w:rPr>
          <w:rFonts w:hint="eastAsia" w:ascii="黑体" w:hAnsi="黑体" w:eastAsia="黑体"/>
          <w:color w:val="000000"/>
          <w:sz w:val="30"/>
          <w:szCs w:val="30"/>
        </w:rPr>
        <w:t>四、建设要求</w:t>
      </w:r>
    </w:p>
    <w:p>
      <w:pPr>
        <w:pStyle w:val="7"/>
        <w:autoSpaceDE w:val="0"/>
        <w:spacing w:before="0" w:beforeAutospacing="0" w:after="0" w:afterAutospacing="0" w:line="560" w:lineRule="exact"/>
        <w:ind w:left="0" w:firstLine="602" w:firstLineChars="200"/>
        <w:rPr>
          <w:rFonts w:ascii="仿宋_GB2312" w:eastAsia="仿宋_GB2312"/>
          <w:b/>
          <w:bCs/>
          <w:sz w:val="30"/>
          <w:szCs w:val="30"/>
        </w:rPr>
      </w:pPr>
      <w:r>
        <w:rPr>
          <w:rFonts w:hint="eastAsia" w:ascii="仿宋_GB2312" w:eastAsia="仿宋_GB2312"/>
          <w:b/>
          <w:bCs/>
          <w:sz w:val="30"/>
          <w:szCs w:val="30"/>
        </w:rPr>
        <w:t>（一）教学内容和课程体系改革项目</w:t>
      </w:r>
    </w:p>
    <w:p>
      <w:pPr>
        <w:pStyle w:val="7"/>
        <w:autoSpaceDE w:val="0"/>
        <w:spacing w:before="0" w:beforeAutospacing="0" w:after="0" w:afterAutospacing="0" w:line="560" w:lineRule="exact"/>
        <w:ind w:left="0" w:firstLine="600" w:firstLineChars="200"/>
        <w:rPr>
          <w:rFonts w:hint="eastAsia" w:ascii="仿宋_GB2312" w:eastAsia="仿宋_GB2312"/>
          <w:sz w:val="30"/>
          <w:szCs w:val="30"/>
          <w:lang w:eastAsia="zh-CN"/>
        </w:rPr>
      </w:pPr>
      <w:r>
        <w:rPr>
          <w:rFonts w:hint="eastAsia" w:ascii="仿宋_GB2312" w:eastAsia="仿宋_GB2312"/>
          <w:sz w:val="30"/>
          <w:szCs w:val="30"/>
          <w:lang w:val="en-US" w:eastAsia="zh-CN"/>
        </w:rPr>
        <w:t>1、提供完整的</w:t>
      </w:r>
      <w:r>
        <w:rPr>
          <w:rFonts w:hint="eastAsia" w:ascii="仿宋_GB2312" w:eastAsia="仿宋_GB2312"/>
          <w:sz w:val="30"/>
          <w:szCs w:val="30"/>
          <w:lang w:eastAsia="zh-CN"/>
        </w:rPr>
        <w:t>校本资料及配套材料，</w:t>
      </w:r>
      <w:r>
        <w:rPr>
          <w:rFonts w:hint="eastAsia" w:ascii="仿宋_GB2312" w:eastAsia="仿宋_GB2312"/>
          <w:sz w:val="30"/>
          <w:szCs w:val="30"/>
        </w:rPr>
        <w:t>包括</w:t>
      </w:r>
      <w:r>
        <w:rPr>
          <w:rFonts w:hint="eastAsia" w:ascii="仿宋_GB2312" w:eastAsia="仿宋_GB2312"/>
          <w:sz w:val="30"/>
          <w:szCs w:val="30"/>
          <w:lang w:eastAsia="zh-CN"/>
        </w:rPr>
        <w:t>课程目录、课程标准、课程大纲、教学课件、教案、试卷及答案、任务书等内容。</w:t>
      </w:r>
    </w:p>
    <w:p>
      <w:pPr>
        <w:pStyle w:val="7"/>
        <w:autoSpaceDE w:val="0"/>
        <w:spacing w:before="0" w:beforeAutospacing="0" w:after="0" w:afterAutospacing="0" w:line="560" w:lineRule="exact"/>
        <w:ind w:left="0" w:firstLine="600" w:firstLineChars="200"/>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2、围绕教学方法与评价模式，提供典型案例。</w:t>
      </w:r>
    </w:p>
    <w:p>
      <w:pPr>
        <w:autoSpaceDE w:val="0"/>
        <w:spacing w:line="560" w:lineRule="exact"/>
        <w:ind w:firstLine="600" w:firstLineChars="200"/>
        <w:rPr>
          <w:rFonts w:hint="eastAsia" w:ascii="仿宋_GB2312" w:eastAsia="仿宋_GB2312"/>
          <w:sz w:val="30"/>
          <w:szCs w:val="30"/>
          <w:lang w:val="en-US" w:eastAsia="zh-CN"/>
        </w:rPr>
      </w:pPr>
      <w:r>
        <w:rPr>
          <w:rFonts w:hint="eastAsia" w:ascii="仿宋_GB2312" w:eastAsia="仿宋_GB2312"/>
          <w:sz w:val="30"/>
          <w:szCs w:val="30"/>
          <w:lang w:val="en-US" w:eastAsia="zh-CN"/>
        </w:rPr>
        <w:t>3、在线资源库建设需设有内容学习、作业提交、在线考试、在线提问、学习笔记、学习统计、学习评估报告等功能，能够满足“辅教、能学”的功能定位。</w:t>
      </w:r>
    </w:p>
    <w:p>
      <w:pPr>
        <w:autoSpaceDE w:val="0"/>
        <w:spacing w:line="56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hint="eastAsia" w:ascii="仿宋_GB2312" w:eastAsia="仿宋_GB2312"/>
          <w:sz w:val="30"/>
          <w:szCs w:val="30"/>
        </w:rPr>
        <w:t>项目支持的所有课程资源均要求</w:t>
      </w:r>
      <w:r>
        <w:rPr>
          <w:rFonts w:hint="eastAsia" w:ascii="仿宋_GB2312" w:eastAsia="仿宋_GB2312"/>
          <w:sz w:val="30"/>
          <w:szCs w:val="30"/>
          <w:lang w:eastAsia="zh-CN"/>
        </w:rPr>
        <w:t>校方在官网</w:t>
      </w:r>
      <w:r>
        <w:rPr>
          <w:rFonts w:hint="eastAsia" w:ascii="仿宋_GB2312" w:eastAsia="仿宋_GB2312"/>
          <w:sz w:val="30"/>
          <w:szCs w:val="30"/>
        </w:rPr>
        <w:t>上进行</w:t>
      </w:r>
      <w:r>
        <w:rPr>
          <w:rFonts w:hint="eastAsia" w:ascii="仿宋_GB2312" w:eastAsia="仿宋_GB2312"/>
          <w:sz w:val="30"/>
          <w:szCs w:val="30"/>
          <w:lang w:eastAsia="zh-CN"/>
        </w:rPr>
        <w:t>同步</w:t>
      </w:r>
      <w:r>
        <w:rPr>
          <w:rFonts w:hint="eastAsia" w:ascii="仿宋_GB2312" w:eastAsia="仿宋_GB2312"/>
          <w:sz w:val="30"/>
          <w:szCs w:val="30"/>
        </w:rPr>
        <w:t>更新，</w:t>
      </w:r>
      <w:r>
        <w:rPr>
          <w:rFonts w:hint="eastAsia" w:ascii="仿宋_GB2312" w:eastAsia="仿宋_GB2312"/>
          <w:sz w:val="30"/>
          <w:szCs w:val="30"/>
          <w:lang w:eastAsia="zh-CN"/>
        </w:rPr>
        <w:t>同时可开放</w:t>
      </w:r>
      <w:r>
        <w:rPr>
          <w:rFonts w:hint="eastAsia" w:ascii="仿宋_GB2312" w:eastAsia="仿宋_GB2312"/>
          <w:sz w:val="30"/>
          <w:szCs w:val="30"/>
        </w:rPr>
        <w:t>给其他所有学校免费使用，促进教学资源共享。</w:t>
      </w:r>
    </w:p>
    <w:p>
      <w:pPr>
        <w:pStyle w:val="7"/>
        <w:autoSpaceDE w:val="0"/>
        <w:spacing w:before="0" w:beforeAutospacing="0" w:after="0" w:afterAutospacing="0" w:line="560" w:lineRule="exact"/>
        <w:ind w:left="0" w:firstLine="602" w:firstLineChars="200"/>
        <w:rPr>
          <w:rFonts w:hint="eastAsia" w:ascii="仿宋_GB2312" w:eastAsia="仿宋_GB2312"/>
          <w:b/>
          <w:bCs/>
          <w:sz w:val="30"/>
          <w:szCs w:val="30"/>
          <w:lang w:val="en-US" w:eastAsia="zh-CN"/>
        </w:rPr>
      </w:pPr>
      <w:r>
        <w:rPr>
          <w:rFonts w:hint="eastAsia" w:ascii="仿宋_GB2312" w:eastAsia="仿宋_GB2312"/>
          <w:b/>
          <w:bCs/>
          <w:sz w:val="30"/>
          <w:szCs w:val="30"/>
        </w:rPr>
        <w:t>（二）</w:t>
      </w:r>
      <w:r>
        <w:rPr>
          <w:rFonts w:hint="eastAsia" w:ascii="仿宋_GB2312" w:eastAsia="仿宋_GB2312"/>
          <w:b/>
          <w:bCs/>
          <w:sz w:val="30"/>
          <w:szCs w:val="30"/>
          <w:lang w:val="en-US" w:eastAsia="zh-CN"/>
        </w:rPr>
        <w:t>实践条件和实践基地建设项目</w:t>
      </w:r>
    </w:p>
    <w:p>
      <w:pPr>
        <w:autoSpaceDE w:val="0"/>
        <w:spacing w:line="560" w:lineRule="exact"/>
        <w:ind w:firstLine="600" w:firstLineChars="200"/>
        <w:rPr>
          <w:rFonts w:hint="eastAsia" w:ascii="仿宋_GB2312" w:hAnsi="Calibri" w:eastAsia="仿宋_GB2312" w:cs="Times New Roman"/>
          <w:kern w:val="2"/>
          <w:sz w:val="30"/>
          <w:szCs w:val="30"/>
          <w:lang w:val="en-US" w:eastAsia="zh-CN" w:bidi="ar-SA"/>
        </w:rPr>
      </w:pPr>
      <w:r>
        <w:rPr>
          <w:rFonts w:hint="eastAsia" w:ascii="仿宋_GB2312" w:eastAsia="仿宋_GB2312"/>
          <w:sz w:val="30"/>
          <w:szCs w:val="30"/>
          <w:lang w:val="en-US" w:eastAsia="zh-CN"/>
        </w:rPr>
        <w:t>1、需</w:t>
      </w:r>
      <w:r>
        <w:rPr>
          <w:rFonts w:hint="eastAsia" w:ascii="仿宋_GB2312" w:hAnsi="Calibri" w:eastAsia="仿宋_GB2312" w:cs="Times New Roman"/>
          <w:kern w:val="2"/>
          <w:sz w:val="30"/>
          <w:szCs w:val="30"/>
          <w:lang w:val="en-US" w:eastAsia="zh-CN" w:bidi="ar-SA"/>
        </w:rPr>
        <w:t>满足软硬件及专业建设与教育教学的相关要求，在</w:t>
      </w:r>
      <w:r>
        <w:rPr>
          <w:rFonts w:hint="eastAsia" w:ascii="仿宋_GB2312" w:eastAsia="仿宋_GB2312" w:cs="Times New Roman"/>
          <w:kern w:val="2"/>
          <w:sz w:val="30"/>
          <w:szCs w:val="30"/>
          <w:lang w:val="en-US" w:eastAsia="zh-CN" w:bidi="ar-SA"/>
        </w:rPr>
        <w:t>满足</w:t>
      </w:r>
      <w:r>
        <w:rPr>
          <w:rFonts w:hint="eastAsia" w:ascii="仿宋_GB2312" w:hAnsi="Calibri" w:eastAsia="仿宋_GB2312" w:cs="Times New Roman"/>
          <w:kern w:val="2"/>
          <w:sz w:val="30"/>
          <w:szCs w:val="30"/>
          <w:lang w:val="en-US" w:eastAsia="zh-CN" w:bidi="ar-SA"/>
        </w:rPr>
        <w:t>学生理实一体化的学习需求下，要求建设完成的实践条件和实</w:t>
      </w:r>
    </w:p>
    <w:p>
      <w:pPr>
        <w:pStyle w:val="2"/>
        <w:ind w:left="0" w:leftChars="0" w:firstLine="0" w:firstLineChars="0"/>
        <w:rPr>
          <w:rFonts w:hint="eastAsia"/>
          <w:lang w:val="en-US" w:eastAsia="zh-CN"/>
        </w:rPr>
      </w:pPr>
      <w:r>
        <w:rPr>
          <w:rFonts w:hint="eastAsia" w:ascii="仿宋_GB2312" w:eastAsia="仿宋_GB2312" w:cs="Times New Roman"/>
          <w:kern w:val="2"/>
          <w:sz w:val="30"/>
          <w:szCs w:val="30"/>
          <w:lang w:val="en-US" w:eastAsia="zh-CN" w:bidi="ar-SA"/>
        </w:rPr>
        <w:t>践</w:t>
      </w:r>
      <w:r>
        <w:rPr>
          <w:rFonts w:hint="eastAsia" w:ascii="仿宋_GB2312" w:hAnsi="Calibri" w:eastAsia="仿宋_GB2312" w:cs="Times New Roman"/>
          <w:kern w:val="2"/>
          <w:sz w:val="30"/>
          <w:szCs w:val="30"/>
          <w:lang w:val="en-US" w:eastAsia="zh-CN" w:bidi="ar-SA"/>
        </w:rPr>
        <w:t>基地具备行业应用展示与参观功能。</w:t>
      </w:r>
    </w:p>
    <w:p>
      <w:pPr>
        <w:pStyle w:val="7"/>
        <w:autoSpaceDE w:val="0"/>
        <w:spacing w:before="0" w:beforeAutospacing="0" w:after="0" w:afterAutospacing="0" w:line="560" w:lineRule="exact"/>
        <w:ind w:left="0" w:firstLine="600" w:firstLineChars="200"/>
        <w:rPr>
          <w:rFonts w:hint="eastAsia" w:ascii="仿宋_GB2312" w:hAnsi="Calibri" w:eastAsia="仿宋_GB2312" w:cs="Times New Roman"/>
          <w:kern w:val="2"/>
          <w:sz w:val="30"/>
          <w:szCs w:val="30"/>
          <w:lang w:val="en-US" w:eastAsia="zh-CN" w:bidi="ar-SA"/>
        </w:rPr>
      </w:pPr>
      <w:r>
        <w:rPr>
          <w:rFonts w:hint="eastAsia" w:ascii="仿宋_GB2312" w:hAnsi="Calibri" w:eastAsia="仿宋_GB2312" w:cs="Times New Roman"/>
          <w:kern w:val="2"/>
          <w:sz w:val="30"/>
          <w:szCs w:val="30"/>
          <w:lang w:val="en-US" w:eastAsia="zh-CN" w:bidi="ar-SA"/>
        </w:rPr>
        <w:t>2</w:t>
      </w:r>
      <w:r>
        <w:rPr>
          <w:rFonts w:hint="eastAsia" w:ascii="仿宋_GB2312" w:hAnsi="Calibri" w:eastAsia="仿宋_GB2312" w:cs="Times New Roman"/>
          <w:kern w:val="2"/>
          <w:sz w:val="30"/>
          <w:szCs w:val="30"/>
          <w:highlight w:val="none"/>
          <w:lang w:val="en-US" w:eastAsia="zh-CN" w:bidi="ar-SA"/>
        </w:rPr>
        <w:t>、通过实验室运营指导服务，</w:t>
      </w:r>
      <w:r>
        <w:rPr>
          <w:rFonts w:hint="eastAsia" w:ascii="仿宋_GB2312" w:hAnsi="Calibri" w:eastAsia="仿宋_GB2312" w:cs="Times New Roman"/>
          <w:kern w:val="2"/>
          <w:sz w:val="30"/>
          <w:szCs w:val="30"/>
          <w:lang w:val="en-US" w:eastAsia="zh-CN" w:bidi="ar-SA"/>
        </w:rPr>
        <w:t>学生参与国/省/市电子商务实战技能大赛及校园文化周等社会实践活动，落实学生基本技能、专业技能、实践能力及创新能力的培养程度。</w:t>
      </w:r>
    </w:p>
    <w:p>
      <w:pPr>
        <w:autoSpaceDE w:val="0"/>
        <w:spacing w:line="560" w:lineRule="exact"/>
        <w:ind w:firstLine="600" w:firstLineChars="200"/>
        <w:rPr>
          <w:rFonts w:hint="eastAsia" w:ascii="仿宋_GB2312" w:hAnsi="Arial Unicode MS" w:eastAsia="仿宋_GB2312" w:cs="Arial Unicode MS"/>
          <w:color w:val="000000"/>
          <w:kern w:val="0"/>
          <w:sz w:val="30"/>
          <w:szCs w:val="30"/>
          <w:lang w:val="en-US" w:eastAsia="zh-CN" w:bidi="ar-SA"/>
        </w:rPr>
      </w:pPr>
      <w:r>
        <w:rPr>
          <w:rFonts w:hint="eastAsia" w:ascii="仿宋_GB2312" w:hAnsi="Arial Unicode MS" w:eastAsia="仿宋_GB2312" w:cs="Arial Unicode MS"/>
          <w:color w:val="000000"/>
          <w:kern w:val="0"/>
          <w:sz w:val="30"/>
          <w:szCs w:val="30"/>
          <w:lang w:val="en-US" w:eastAsia="zh-CN" w:bidi="ar-SA"/>
        </w:rPr>
        <w:t>3、</w:t>
      </w:r>
      <w:r>
        <w:rPr>
          <w:rFonts w:hint="default" w:ascii="仿宋_GB2312" w:hAnsi="Arial Unicode MS" w:eastAsia="仿宋_GB2312" w:cs="Arial Unicode MS"/>
          <w:color w:val="000000"/>
          <w:kern w:val="0"/>
          <w:sz w:val="30"/>
          <w:szCs w:val="30"/>
          <w:lang w:val="en-US" w:eastAsia="zh-CN" w:bidi="ar-SA"/>
        </w:rPr>
        <w:t> </w:t>
      </w:r>
      <w:r>
        <w:rPr>
          <w:rFonts w:hint="eastAsia" w:ascii="仿宋_GB2312" w:hAnsi="Arial Unicode MS" w:eastAsia="仿宋_GB2312" w:cs="Arial Unicode MS"/>
          <w:color w:val="000000"/>
          <w:kern w:val="0"/>
          <w:sz w:val="30"/>
          <w:szCs w:val="30"/>
          <w:lang w:val="en-US" w:eastAsia="zh-CN" w:bidi="ar-SA"/>
        </w:rPr>
        <w:t>双方共同参与实训，提供专业实战课程指导与培训，搭建校外实习基地，制定合作机制及管理细则，确保学生校外实践的人身安全，并推荐与其专业对口的岗位，进行顶岗实习。</w:t>
      </w:r>
    </w:p>
    <w:p>
      <w:pPr>
        <w:pStyle w:val="2"/>
        <w:rPr>
          <w:rFonts w:hint="eastAsia" w:ascii="仿宋_GB2312" w:hAnsi="Calibri" w:eastAsia="仿宋_GB2312" w:cs="Times New Roman"/>
          <w:color w:val="000000"/>
          <w:kern w:val="2"/>
          <w:sz w:val="30"/>
          <w:szCs w:val="30"/>
          <w:highlight w:val="none"/>
          <w:lang w:val="en-US" w:eastAsia="zh-CN" w:bidi="ar-SA"/>
        </w:rPr>
      </w:pPr>
      <w:r>
        <w:rPr>
          <w:rFonts w:hint="eastAsia" w:ascii="仿宋_GB2312" w:hAnsi="Calibri" w:eastAsia="仿宋_GB2312" w:cs="Times New Roman"/>
          <w:color w:val="000000"/>
          <w:kern w:val="2"/>
          <w:sz w:val="30"/>
          <w:szCs w:val="30"/>
          <w:highlight w:val="none"/>
          <w:lang w:val="en-US" w:eastAsia="zh-CN" w:bidi="ar-SA"/>
        </w:rPr>
        <w:t>4、注明所有项目建设内容的可公开、可共享性。</w:t>
      </w:r>
    </w:p>
    <w:p>
      <w:pPr>
        <w:autoSpaceDE w:val="0"/>
        <w:spacing w:line="560" w:lineRule="exact"/>
        <w:ind w:firstLine="600" w:firstLineChars="200"/>
        <w:rPr>
          <w:rFonts w:ascii="黑体" w:hAnsi="黑体" w:eastAsia="黑体"/>
          <w:color w:val="000000"/>
          <w:sz w:val="30"/>
          <w:szCs w:val="30"/>
        </w:rPr>
      </w:pPr>
      <w:r>
        <w:rPr>
          <w:rFonts w:hint="eastAsia" w:ascii="黑体" w:hAnsi="黑体" w:eastAsia="黑体"/>
          <w:color w:val="000000"/>
          <w:sz w:val="30"/>
          <w:szCs w:val="30"/>
        </w:rPr>
        <w:t>五、支持办法</w:t>
      </w:r>
    </w:p>
    <w:p>
      <w:pPr>
        <w:autoSpaceDE w:val="0"/>
        <w:spacing w:line="560" w:lineRule="exact"/>
        <w:ind w:firstLine="600" w:firstLineChars="200"/>
        <w:rPr>
          <w:rFonts w:hint="eastAsia" w:ascii="仿宋_GB2312" w:eastAsia="仿宋_GB2312"/>
          <w:sz w:val="30"/>
          <w:szCs w:val="30"/>
        </w:rPr>
      </w:pPr>
      <w:r>
        <w:rPr>
          <w:rFonts w:hint="eastAsia" w:ascii="仿宋_GB2312" w:hAnsi="Arial Unicode MS" w:eastAsia="仿宋_GB2312" w:cs="Arial Unicode MS"/>
          <w:color w:val="000000"/>
          <w:kern w:val="0"/>
          <w:sz w:val="30"/>
          <w:szCs w:val="30"/>
          <w:lang w:val="en-US" w:eastAsia="zh-CN" w:bidi="ar-SA"/>
        </w:rPr>
        <w:t>拟支持4个教学内容和课程体系改革项目（包含课程体系、教学方法和内容、评价体系、</w:t>
      </w:r>
      <w:r>
        <w:rPr>
          <w:rFonts w:hint="eastAsia" w:ascii="仿宋_GB2312" w:hAnsi="Calibri" w:eastAsia="仿宋_GB2312" w:cs="Times New Roman"/>
          <w:color w:val="000000"/>
          <w:kern w:val="2"/>
          <w:sz w:val="30"/>
          <w:szCs w:val="30"/>
          <w:lang w:val="en-US" w:eastAsia="zh-CN" w:bidi="ar-SA"/>
        </w:rPr>
        <w:t>数字化教学资源库</w:t>
      </w:r>
      <w:r>
        <w:rPr>
          <w:rFonts w:hint="eastAsia" w:ascii="仿宋_GB2312" w:eastAsia="仿宋_GB2312" w:cs="Times New Roman"/>
          <w:color w:val="000000"/>
          <w:kern w:val="2"/>
          <w:sz w:val="30"/>
          <w:szCs w:val="30"/>
          <w:lang w:val="en-US" w:eastAsia="zh-CN" w:bidi="ar-SA"/>
        </w:rPr>
        <w:t>四个方向</w:t>
      </w:r>
      <w:r>
        <w:rPr>
          <w:rFonts w:hint="eastAsia" w:ascii="仿宋_GB2312" w:hAnsi="Arial Unicode MS" w:eastAsia="仿宋_GB2312" w:cs="Arial Unicode MS"/>
          <w:color w:val="000000"/>
          <w:kern w:val="0"/>
          <w:sz w:val="30"/>
          <w:szCs w:val="30"/>
          <w:lang w:val="en-US" w:eastAsia="zh-CN" w:bidi="ar-SA"/>
        </w:rPr>
        <w:t>）和4个</w:t>
      </w:r>
      <w:r>
        <w:rPr>
          <w:rFonts w:hint="eastAsia" w:ascii="仿宋_GB2312" w:eastAsia="仿宋_GB2312"/>
          <w:sz w:val="30"/>
          <w:szCs w:val="30"/>
          <w:lang w:val="en-US" w:eastAsia="zh-CN"/>
        </w:rPr>
        <w:t>实践条件和实践基地建设</w:t>
      </w:r>
      <w:r>
        <w:rPr>
          <w:rFonts w:hint="eastAsia" w:ascii="仿宋_GB2312" w:eastAsia="仿宋_GB2312"/>
          <w:sz w:val="30"/>
          <w:szCs w:val="30"/>
        </w:rPr>
        <w:t>项目（包含</w:t>
      </w:r>
      <w:r>
        <w:rPr>
          <w:rFonts w:hint="eastAsia" w:ascii="仿宋_GB2312" w:eastAsia="仿宋_GB2312" w:cs="Times New Roman"/>
          <w:color w:val="000000"/>
          <w:kern w:val="2"/>
          <w:sz w:val="30"/>
          <w:szCs w:val="30"/>
          <w:lang w:val="en-US" w:eastAsia="zh-CN" w:bidi="ar-SA"/>
        </w:rPr>
        <w:t>实验室技术支撑、运营指导服务、校外实习基地建设三</w:t>
      </w:r>
      <w:r>
        <w:rPr>
          <w:rFonts w:hint="eastAsia" w:ascii="仿宋_GB2312" w:eastAsia="仿宋_GB2312"/>
          <w:sz w:val="30"/>
          <w:szCs w:val="30"/>
        </w:rPr>
        <w:t>个方向）。</w:t>
      </w:r>
    </w:p>
    <w:p>
      <w:pPr>
        <w:autoSpaceDE w:val="0"/>
        <w:spacing w:line="560" w:lineRule="exact"/>
        <w:ind w:firstLine="600" w:firstLineChars="200"/>
        <w:rPr>
          <w:rFonts w:ascii="仿宋_GB2312" w:eastAsia="仿宋_GB2312"/>
          <w:sz w:val="30"/>
          <w:szCs w:val="30"/>
          <w:highlight w:val="none"/>
        </w:rPr>
      </w:pPr>
      <w:r>
        <w:rPr>
          <w:rFonts w:hint="eastAsia" w:ascii="仿宋_GB2312" w:eastAsia="仿宋_GB2312"/>
          <w:sz w:val="30"/>
          <w:szCs w:val="30"/>
        </w:rPr>
        <w:t>建设周期均从立项日起为</w:t>
      </w:r>
      <w:r>
        <w:rPr>
          <w:rFonts w:hint="eastAsia" w:ascii="仿宋_GB2312" w:eastAsia="仿宋_GB2312"/>
          <w:sz w:val="30"/>
          <w:szCs w:val="30"/>
          <w:highlight w:val="none"/>
        </w:rPr>
        <w:t>期</w:t>
      </w:r>
      <w:r>
        <w:rPr>
          <w:rFonts w:hint="eastAsia" w:ascii="仿宋_GB2312" w:eastAsia="仿宋_GB2312"/>
          <w:sz w:val="30"/>
          <w:szCs w:val="30"/>
          <w:highlight w:val="none"/>
          <w:lang w:eastAsia="zh-CN"/>
        </w:rPr>
        <w:t>一</w:t>
      </w:r>
      <w:r>
        <w:rPr>
          <w:rFonts w:hint="eastAsia" w:ascii="仿宋_GB2312" w:eastAsia="仿宋_GB2312"/>
          <w:sz w:val="30"/>
          <w:szCs w:val="30"/>
          <w:highlight w:val="none"/>
        </w:rPr>
        <w:t xml:space="preserve">年。 </w:t>
      </w:r>
    </w:p>
    <w:p>
      <w:pPr>
        <w:shd w:val="clear" w:color="auto" w:fill="auto"/>
        <w:autoSpaceDE w:val="0"/>
        <w:spacing w:line="560" w:lineRule="exact"/>
        <w:ind w:firstLine="600" w:firstLineChars="200"/>
        <w:rPr>
          <w:rFonts w:hint="eastAsia" w:ascii="仿宋_GB2312" w:hAnsi="Arial Unicode MS" w:eastAsia="仿宋_GB2312" w:cs="Arial Unicode MS"/>
          <w:color w:val="000000"/>
          <w:kern w:val="0"/>
          <w:sz w:val="30"/>
          <w:szCs w:val="30"/>
          <w:highlight w:val="none"/>
          <w:lang w:val="en-US" w:eastAsia="zh-CN" w:bidi="ar-SA"/>
        </w:rPr>
      </w:pPr>
      <w:r>
        <w:rPr>
          <w:rFonts w:hint="eastAsia" w:ascii="仿宋_GB2312" w:hAnsi="Arial Unicode MS" w:eastAsia="仿宋_GB2312" w:cs="Arial Unicode MS"/>
          <w:color w:val="000000"/>
          <w:kern w:val="0"/>
          <w:sz w:val="30"/>
          <w:szCs w:val="30"/>
          <w:highlight w:val="none"/>
          <w:lang w:val="en-US" w:eastAsia="zh-CN" w:bidi="ar-SA"/>
        </w:rPr>
        <w:t>1.经费支持：厦门优优汇联信息科技有限公司拟资助入选的教学内容和课程体系改革项目与入选的实践条件和实践基地建设项目，每个各3万元人民币的经费支持。</w:t>
      </w:r>
    </w:p>
    <w:p>
      <w:pPr>
        <w:pStyle w:val="7"/>
        <w:autoSpaceDE w:val="0"/>
        <w:spacing w:before="0" w:beforeAutospacing="0" w:after="0" w:afterAutospacing="0" w:line="560" w:lineRule="exact"/>
        <w:ind w:left="0" w:firstLine="600" w:firstLineChars="200"/>
        <w:rPr>
          <w:rFonts w:hint="eastAsia" w:ascii="仿宋_GB2312" w:eastAsia="仿宋_GB2312"/>
          <w:sz w:val="30"/>
          <w:szCs w:val="30"/>
          <w:lang w:eastAsia="zh-CN"/>
        </w:rPr>
      </w:pPr>
      <w:r>
        <w:rPr>
          <w:rFonts w:hint="eastAsia" w:ascii="仿宋_GB2312" w:eastAsia="仿宋_GB2312"/>
          <w:sz w:val="30"/>
          <w:szCs w:val="30"/>
          <w:lang w:val="en-US" w:eastAsia="zh-CN"/>
        </w:rPr>
        <w:t>2.服务支持：厦门优优汇联</w:t>
      </w:r>
      <w:r>
        <w:rPr>
          <w:rFonts w:hint="eastAsia" w:ascii="仿宋_GB2312" w:eastAsia="仿宋_GB2312"/>
          <w:sz w:val="30"/>
          <w:szCs w:val="30"/>
          <w:lang w:eastAsia="zh-CN"/>
        </w:rPr>
        <w:t>信息科技有限公司将为立项项目提供必要的支持。在项目开展的一年期内，提供课程体系、软件环境、校外实习基地等必要的支持，并指派</w:t>
      </w:r>
      <w:r>
        <w:rPr>
          <w:rFonts w:hint="eastAsia" w:ascii="仿宋_GB2312" w:eastAsia="仿宋_GB2312"/>
          <w:sz w:val="30"/>
          <w:szCs w:val="30"/>
          <w:lang w:val="en-US" w:eastAsia="zh-CN"/>
        </w:rPr>
        <w:t>技术人员与运营指导人员待命，以</w:t>
      </w:r>
      <w:r>
        <w:rPr>
          <w:rFonts w:hint="eastAsia" w:ascii="仿宋_GB2312" w:eastAsia="仿宋_GB2312"/>
          <w:sz w:val="30"/>
          <w:szCs w:val="30"/>
          <w:lang w:eastAsia="zh-CN"/>
        </w:rPr>
        <w:t>保持双向沟通和交流，促进项目的顺利进行。</w:t>
      </w:r>
    </w:p>
    <w:p>
      <w:pPr>
        <w:pStyle w:val="7"/>
        <w:autoSpaceDE w:val="0"/>
        <w:spacing w:before="0" w:beforeAutospacing="0" w:after="0" w:afterAutospacing="0" w:line="560" w:lineRule="exact"/>
        <w:ind w:left="0" w:firstLine="600" w:firstLineChars="200"/>
        <w:rPr>
          <w:rFonts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推广支持：在项目结束之际，进行项目评审。目的是对项目进行总结，巩固建设成果，并为公开共享建设成果给所有学校做准备。</w:t>
      </w:r>
    </w:p>
    <w:p>
      <w:pPr>
        <w:autoSpaceDE w:val="0"/>
        <w:spacing w:line="560" w:lineRule="exact"/>
        <w:ind w:firstLine="600" w:firstLineChars="200"/>
        <w:rPr>
          <w:rFonts w:ascii="黑体" w:hAnsi="黑体" w:eastAsia="黑体"/>
          <w:color w:val="000000"/>
          <w:sz w:val="30"/>
          <w:szCs w:val="30"/>
        </w:rPr>
      </w:pPr>
      <w:r>
        <w:rPr>
          <w:rFonts w:hint="eastAsia" w:ascii="黑体" w:hAnsi="黑体" w:eastAsia="黑体"/>
          <w:color w:val="000000"/>
          <w:sz w:val="30"/>
          <w:szCs w:val="30"/>
        </w:rPr>
        <w:t>六、申请办法</w:t>
      </w:r>
    </w:p>
    <w:p>
      <w:pPr>
        <w:pStyle w:val="7"/>
        <w:autoSpaceDE w:val="0"/>
        <w:spacing w:before="0" w:beforeAutospacing="0" w:after="0" w:afterAutospacing="0" w:line="560" w:lineRule="exact"/>
        <w:ind w:left="0" w:firstLine="600" w:firstLineChars="200"/>
        <w:rPr>
          <w:rFonts w:ascii="仿宋_GB2312" w:eastAsia="仿宋_GB2312"/>
          <w:sz w:val="30"/>
          <w:szCs w:val="30"/>
        </w:rPr>
      </w:pPr>
      <w:r>
        <w:rPr>
          <w:rFonts w:hint="eastAsia" w:ascii="仿宋_GB2312" w:eastAsia="仿宋_GB2312"/>
          <w:sz w:val="30"/>
          <w:szCs w:val="30"/>
        </w:rPr>
        <w:t>1.申报者应填写《</w:t>
      </w: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厦门优优汇联信息科技有限</w:t>
      </w:r>
      <w:r>
        <w:rPr>
          <w:rFonts w:hint="eastAsia" w:ascii="仿宋_GB2312" w:eastAsia="仿宋_GB2312"/>
          <w:sz w:val="30"/>
          <w:szCs w:val="30"/>
        </w:rPr>
        <w:t>公司教育部产学合作协同育人项目申报书》。</w:t>
      </w:r>
    </w:p>
    <w:p>
      <w:pPr>
        <w:pStyle w:val="7"/>
        <w:autoSpaceDE w:val="0"/>
        <w:spacing w:before="0" w:beforeAutospacing="0" w:after="0" w:afterAutospacing="0" w:line="560" w:lineRule="exact"/>
        <w:ind w:left="0" w:firstLine="600" w:firstLineChars="200"/>
        <w:rPr>
          <w:rFonts w:ascii="仿宋_GB2312" w:eastAsia="仿宋_GB2312"/>
          <w:sz w:val="30"/>
          <w:szCs w:val="30"/>
        </w:rPr>
      </w:pPr>
      <w:r>
        <w:rPr>
          <w:rFonts w:hint="eastAsia" w:ascii="仿宋_GB2312" w:eastAsia="仿宋_GB2312"/>
          <w:sz w:val="30"/>
          <w:szCs w:val="30"/>
        </w:rPr>
        <w:t>2.项目申报人须在</w:t>
      </w:r>
      <w:r>
        <w:rPr>
          <w:rFonts w:hint="eastAsia" w:ascii="仿宋_GB2312" w:eastAsia="仿宋_GB2312"/>
          <w:sz w:val="30"/>
          <w:szCs w:val="30"/>
          <w:highlight w:val="yellow"/>
          <w:lang w:val="en-US" w:eastAsia="zh-CN"/>
        </w:rPr>
        <w:t>2019</w:t>
      </w:r>
      <w:r>
        <w:rPr>
          <w:rFonts w:hint="eastAsia" w:ascii="仿宋_GB2312" w:eastAsia="仿宋_GB2312"/>
          <w:sz w:val="30"/>
          <w:szCs w:val="30"/>
          <w:highlight w:val="yellow"/>
        </w:rPr>
        <w:t>年</w:t>
      </w:r>
      <w:r>
        <w:rPr>
          <w:rFonts w:hint="eastAsia" w:ascii="仿宋_GB2312" w:eastAsia="仿宋_GB2312"/>
          <w:sz w:val="30"/>
          <w:szCs w:val="30"/>
          <w:highlight w:val="yellow"/>
          <w:lang w:val="en-US" w:eastAsia="zh-CN"/>
        </w:rPr>
        <w:t>1</w:t>
      </w:r>
      <w:r>
        <w:rPr>
          <w:rFonts w:hint="eastAsia" w:ascii="仿宋_GB2312" w:eastAsia="仿宋_GB2312"/>
          <w:sz w:val="30"/>
          <w:szCs w:val="30"/>
          <w:highlight w:val="yellow"/>
        </w:rPr>
        <w:t>月</w:t>
      </w:r>
      <w:r>
        <w:rPr>
          <w:rFonts w:hint="eastAsia" w:ascii="仿宋_GB2312" w:eastAsia="仿宋_GB2312"/>
          <w:sz w:val="30"/>
          <w:szCs w:val="30"/>
          <w:highlight w:val="yellow"/>
          <w:lang w:val="en-US" w:eastAsia="zh-CN"/>
        </w:rPr>
        <w:t>13</w:t>
      </w:r>
      <w:r>
        <w:rPr>
          <w:rFonts w:hint="eastAsia" w:ascii="仿宋_GB2312" w:eastAsia="仿宋_GB2312"/>
          <w:sz w:val="30"/>
          <w:szCs w:val="30"/>
          <w:highlight w:val="yellow"/>
        </w:rPr>
        <w:t>日</w:t>
      </w:r>
      <w:r>
        <w:rPr>
          <w:rFonts w:hint="eastAsia" w:ascii="仿宋_GB2312" w:eastAsia="仿宋_GB2312"/>
          <w:sz w:val="30"/>
          <w:szCs w:val="30"/>
        </w:rPr>
        <w:t>前将加盖院系公章的申请书形成PDF格式电子文档</w:t>
      </w:r>
      <w:r>
        <w:rPr>
          <w:rFonts w:hint="eastAsia" w:ascii="仿宋_GB2312" w:eastAsia="仿宋_GB2312"/>
          <w:sz w:val="30"/>
          <w:szCs w:val="30"/>
          <w:lang w:eastAsia="zh-CN"/>
        </w:rPr>
        <w:t>或者</w:t>
      </w:r>
      <w:r>
        <w:rPr>
          <w:rFonts w:hint="eastAsia" w:ascii="仿宋_GB2312" w:eastAsia="仿宋_GB2312"/>
          <w:sz w:val="30"/>
          <w:szCs w:val="30"/>
          <w:lang w:val="en-US" w:eastAsia="zh-CN"/>
        </w:rPr>
        <w:t>JPG格式的扫描文档</w:t>
      </w:r>
      <w:r>
        <w:rPr>
          <w:rFonts w:hint="eastAsia" w:ascii="仿宋_GB2312" w:eastAsia="仿宋_GB2312"/>
          <w:sz w:val="30"/>
          <w:szCs w:val="30"/>
        </w:rPr>
        <w:t>（无需提供纸质文档），并发送至</w:t>
      </w:r>
      <w:r>
        <w:rPr>
          <w:rFonts w:hint="eastAsia" w:ascii="仿宋_GB2312" w:eastAsia="仿宋_GB2312"/>
          <w:sz w:val="30"/>
          <w:szCs w:val="30"/>
          <w:lang w:eastAsia="zh-CN"/>
        </w:rPr>
        <w:t>：厦门优优汇联信息科技有限公司</w:t>
      </w:r>
      <w:r>
        <w:rPr>
          <w:rFonts w:hint="eastAsia" w:ascii="仿宋_GB2312" w:eastAsia="仿宋_GB2312"/>
          <w:sz w:val="30"/>
          <w:szCs w:val="30"/>
        </w:rPr>
        <w:t>，</w:t>
      </w:r>
      <w:r>
        <w:rPr>
          <w:rFonts w:hint="eastAsia" w:ascii="仿宋_GB2312" w:eastAsia="仿宋_GB2312"/>
          <w:sz w:val="30"/>
          <w:szCs w:val="30"/>
          <w:lang w:eastAsia="zh-CN"/>
        </w:rPr>
        <w:t>项目联系人：钟贤灵，</w:t>
      </w:r>
      <w:r>
        <w:rPr>
          <w:rFonts w:hint="eastAsia" w:ascii="仿宋_GB2312" w:eastAsia="仿宋_GB2312"/>
          <w:sz w:val="30"/>
          <w:szCs w:val="30"/>
        </w:rPr>
        <w:t>电子邮件地址：</w:t>
      </w:r>
      <w:r>
        <w:rPr>
          <w:rFonts w:hint="eastAsia" w:ascii="仿宋_GB2312" w:eastAsia="仿宋_GB2312"/>
          <w:sz w:val="30"/>
          <w:szCs w:val="30"/>
          <w:highlight w:val="none"/>
          <w:u w:val="single"/>
          <w:lang w:val="en-US" w:eastAsia="zh-CN"/>
        </w:rPr>
        <w:t>zhongxl@uulian.com</w:t>
      </w:r>
      <w:r>
        <w:rPr>
          <w:rFonts w:hint="eastAsia" w:ascii="仿宋_GB2312" w:eastAsia="仿宋_GB2312"/>
          <w:sz w:val="30"/>
          <w:szCs w:val="30"/>
        </w:rPr>
        <w:t>。若有任何疑问，请致电：</w:t>
      </w:r>
      <w:r>
        <w:rPr>
          <w:rFonts w:hint="eastAsia" w:ascii="仿宋_GB2312" w:eastAsia="仿宋_GB2312"/>
          <w:sz w:val="30"/>
          <w:szCs w:val="30"/>
          <w:u w:val="single"/>
          <w:lang w:val="en-US" w:eastAsia="zh-CN"/>
        </w:rPr>
        <w:t>18030308061</w:t>
      </w:r>
      <w:r>
        <w:rPr>
          <w:rFonts w:hint="eastAsia" w:ascii="仿宋_GB2312" w:eastAsia="仿宋_GB2312"/>
          <w:sz w:val="30"/>
          <w:szCs w:val="30"/>
        </w:rPr>
        <w:t xml:space="preserve">。 </w:t>
      </w:r>
    </w:p>
    <w:p>
      <w:pPr>
        <w:pStyle w:val="7"/>
        <w:autoSpaceDE w:val="0"/>
        <w:spacing w:before="0" w:beforeAutospacing="0" w:after="0" w:afterAutospacing="0" w:line="560" w:lineRule="exact"/>
        <w:ind w:left="0" w:firstLine="600" w:firstLineChars="200"/>
        <w:rPr>
          <w:rFonts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厦门优优汇联信息科技有限</w:t>
      </w:r>
      <w:r>
        <w:rPr>
          <w:rFonts w:hint="eastAsia" w:ascii="仿宋_GB2312" w:eastAsia="仿宋_GB2312"/>
          <w:sz w:val="30"/>
          <w:szCs w:val="30"/>
        </w:rPr>
        <w:t>公司将于</w:t>
      </w:r>
      <w:r>
        <w:rPr>
          <w:rFonts w:hint="eastAsia" w:ascii="仿宋_GB2312" w:eastAsia="仿宋_GB2312"/>
          <w:sz w:val="30"/>
          <w:szCs w:val="30"/>
          <w:highlight w:val="yellow"/>
          <w:lang w:val="en-US" w:eastAsia="zh-CN"/>
        </w:rPr>
        <w:t>2019</w:t>
      </w:r>
      <w:r>
        <w:rPr>
          <w:rFonts w:hint="eastAsia" w:ascii="仿宋_GB2312" w:eastAsia="仿宋_GB2312"/>
          <w:sz w:val="30"/>
          <w:szCs w:val="30"/>
          <w:highlight w:val="yellow"/>
        </w:rPr>
        <w:t>年</w:t>
      </w:r>
      <w:r>
        <w:rPr>
          <w:rFonts w:hint="eastAsia" w:ascii="仿宋_GB2312" w:eastAsia="仿宋_GB2312"/>
          <w:sz w:val="30"/>
          <w:szCs w:val="30"/>
          <w:highlight w:val="yellow"/>
          <w:lang w:val="en-US" w:eastAsia="zh-CN"/>
        </w:rPr>
        <w:t>1</w:t>
      </w:r>
      <w:r>
        <w:rPr>
          <w:rFonts w:hint="eastAsia" w:ascii="仿宋_GB2312" w:eastAsia="仿宋_GB2312"/>
          <w:sz w:val="30"/>
          <w:szCs w:val="30"/>
          <w:highlight w:val="yellow"/>
        </w:rPr>
        <w:t>月</w:t>
      </w:r>
      <w:r>
        <w:rPr>
          <w:rFonts w:hint="eastAsia" w:ascii="仿宋_GB2312" w:eastAsia="仿宋_GB2312"/>
          <w:sz w:val="30"/>
          <w:szCs w:val="30"/>
        </w:rPr>
        <w:t xml:space="preserve">组织专家进行申报项目评审，并公布入选项目名单。 </w:t>
      </w:r>
    </w:p>
    <w:p>
      <w:pPr>
        <w:pStyle w:val="7"/>
        <w:autoSpaceDE w:val="0"/>
        <w:spacing w:before="0" w:beforeAutospacing="0" w:after="0" w:afterAutospacing="0" w:line="560" w:lineRule="exact"/>
        <w:ind w:left="0" w:firstLine="600" w:firstLineChars="200"/>
        <w:rPr>
          <w:rFonts w:hint="eastAsia" w:ascii="仿宋_GB2312" w:eastAsia="仿宋_GB2312"/>
          <w:sz w:val="30"/>
          <w:szCs w:val="30"/>
        </w:rPr>
      </w:pPr>
      <w:r>
        <w:rPr>
          <w:rFonts w:hint="eastAsia" w:ascii="仿宋_GB2312" w:eastAsia="仿宋_GB2312"/>
          <w:sz w:val="30"/>
          <w:szCs w:val="30"/>
        </w:rPr>
        <w:t>4.</w:t>
      </w:r>
      <w:r>
        <w:rPr>
          <w:rFonts w:hint="eastAsia" w:ascii="仿宋_GB2312" w:eastAsia="仿宋_GB2312"/>
          <w:sz w:val="30"/>
          <w:szCs w:val="30"/>
          <w:lang w:eastAsia="zh-CN"/>
        </w:rPr>
        <w:t>厦门优优汇联信息科技有限</w:t>
      </w:r>
      <w:r>
        <w:rPr>
          <w:rFonts w:hint="eastAsia" w:ascii="仿宋_GB2312" w:eastAsia="仿宋_GB2312"/>
          <w:sz w:val="30"/>
          <w:szCs w:val="30"/>
        </w:rPr>
        <w:t>公司将与项目主负责人所在学校签署立项项目协议书。立项项目周期为</w:t>
      </w:r>
      <w:r>
        <w:rPr>
          <w:rFonts w:hint="eastAsia" w:ascii="仿宋_GB2312" w:eastAsia="仿宋_GB2312"/>
          <w:color w:val="000000"/>
          <w:sz w:val="30"/>
          <w:szCs w:val="30"/>
          <w:highlight w:val="none"/>
          <w:lang w:eastAsia="zh-CN"/>
        </w:rPr>
        <w:t>一</w:t>
      </w:r>
      <w:r>
        <w:rPr>
          <w:rFonts w:hint="eastAsia" w:ascii="仿宋_GB2312" w:eastAsia="仿宋_GB2312"/>
          <w:sz w:val="30"/>
          <w:szCs w:val="30"/>
          <w:highlight w:val="none"/>
        </w:rPr>
        <w:t>年，所</w:t>
      </w:r>
      <w:r>
        <w:rPr>
          <w:rFonts w:hint="eastAsia" w:ascii="仿宋_GB2312" w:eastAsia="仿宋_GB2312"/>
          <w:sz w:val="30"/>
          <w:szCs w:val="30"/>
        </w:rPr>
        <w:t>有工作在立项项目协议书签署</w:t>
      </w:r>
      <w:r>
        <w:rPr>
          <w:rFonts w:hint="eastAsia" w:ascii="仿宋_GB2312" w:eastAsia="仿宋_GB2312"/>
          <w:sz w:val="30"/>
          <w:szCs w:val="30"/>
          <w:highlight w:val="none"/>
        </w:rPr>
        <w:t>后一年</w:t>
      </w:r>
      <w:r>
        <w:rPr>
          <w:rFonts w:hint="eastAsia" w:ascii="仿宋_GB2312" w:eastAsia="仿宋_GB2312"/>
          <w:sz w:val="30"/>
          <w:szCs w:val="30"/>
        </w:rPr>
        <w:t>内完成。项目负责人提交结题报告，</w:t>
      </w:r>
      <w:r>
        <w:rPr>
          <w:rFonts w:hint="eastAsia" w:ascii="仿宋_GB2312" w:eastAsia="仿宋_GB2312"/>
          <w:sz w:val="30"/>
          <w:szCs w:val="30"/>
          <w:lang w:eastAsia="zh-CN"/>
        </w:rPr>
        <w:t>厦门优优汇联信息科技有限</w:t>
      </w:r>
      <w:r>
        <w:rPr>
          <w:rFonts w:hint="eastAsia" w:ascii="仿宋_GB2312" w:eastAsia="仿宋_GB2312"/>
          <w:sz w:val="30"/>
          <w:szCs w:val="30"/>
        </w:rPr>
        <w:t xml:space="preserve">公司将对项目进行验收。 </w:t>
      </w:r>
    </w:p>
    <w:p>
      <w:pPr>
        <w:ind w:firstLine="600" w:firstLineChars="200"/>
        <w:rPr>
          <w:rFonts w:hint="eastAsia"/>
        </w:rPr>
      </w:pPr>
      <w:r>
        <w:rPr>
          <w:rFonts w:hint="eastAsia" w:ascii="仿宋_GB2312" w:hAnsi="Arial Unicode MS" w:eastAsia="仿宋_GB2312" w:cs="Arial Unicode MS"/>
          <w:color w:val="000000"/>
          <w:kern w:val="0"/>
          <w:sz w:val="30"/>
          <w:szCs w:val="30"/>
          <w:highlight w:val="none"/>
          <w:lang w:val="en-US" w:eastAsia="zh-CN" w:bidi="ar-SA"/>
        </w:rPr>
        <w:t>5.在项</w:t>
      </w:r>
      <w:r>
        <w:rPr>
          <w:rFonts w:hint="eastAsia" w:ascii="仿宋_GB2312" w:hAnsi="Arial Unicode MS" w:eastAsia="仿宋_GB2312" w:cs="Arial Unicode MS"/>
          <w:color w:val="000000"/>
          <w:kern w:val="0"/>
          <w:sz w:val="30"/>
          <w:szCs w:val="30"/>
          <w:lang w:val="en-US" w:eastAsia="zh-CN" w:bidi="ar-SA"/>
        </w:rPr>
        <w:t>目结束之际，厦门优优汇联信息科技有限公司将邀请所有入选项目负责人参加项目总结和经验分享研讨会，总结项目经验，巩固建设成果，并为公开共享建设成果给所有学校做准备。</w:t>
      </w:r>
    </w:p>
    <w:p>
      <w:pPr>
        <w:autoSpaceDE w:val="0"/>
        <w:spacing w:line="560" w:lineRule="exact"/>
        <w:ind w:firstLine="600" w:firstLineChars="200"/>
        <w:jc w:val="left"/>
      </w:pPr>
      <w:r>
        <w:rPr>
          <w:rFonts w:hint="eastAsia" w:ascii="仿宋_GB2312" w:eastAsia="仿宋_GB2312"/>
          <w:color w:val="000000"/>
          <w:sz w:val="30"/>
          <w:szCs w:val="30"/>
        </w:rPr>
        <w:t>有关本申报说明和申报表格式，请参见网址：http://</w:t>
      </w:r>
      <w:r>
        <w:rPr>
          <w:rFonts w:hint="eastAsia" w:ascii="仿宋_GB2312" w:eastAsia="仿宋_GB2312"/>
          <w:color w:val="000000"/>
          <w:sz w:val="30"/>
          <w:szCs w:val="30"/>
          <w:lang w:val="en-US" w:eastAsia="zh-CN"/>
        </w:rPr>
        <w:t>uulian.com</w:t>
      </w:r>
      <w:r>
        <w:rPr>
          <w:rFonts w:hint="eastAsia" w:ascii="仿宋_GB2312" w:eastAsia="仿宋_GB2312"/>
          <w:color w:val="000000"/>
          <w:sz w:val="30"/>
          <w:szCs w:val="30"/>
        </w:rPr>
        <w:t xml:space="preserve"> </w:t>
      </w:r>
      <w:r>
        <w:rPr>
          <w:rFonts w:hint="eastAsia" w:ascii="仿宋_GB2312" w:eastAsia="仿宋_GB2312"/>
          <w:color w:val="000000"/>
          <w:sz w:val="30"/>
          <w:szCs w:val="30"/>
          <w:lang w:eastAsia="zh-CN"/>
        </w:rPr>
        <w:t>。</w:t>
      </w:r>
    </w:p>
    <w:p>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cript"/>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decorative"/>
    <w:pitch w:val="default"/>
    <w:sig w:usb0="FFFFFFFF" w:usb1="E9FFFFFF" w:usb2="0000003F" w:usb3="00000000" w:csb0="603F01FF" w:csb1="FFFF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Arial Unicode MS">
    <w:panose1 w:val="020B0604020202020204"/>
    <w:charset w:val="86"/>
    <w:family w:val="script"/>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jc w:val="center"/>
    </w:pPr>
    <w:r>
      <w:fldChar w:fldCharType="begin"/>
    </w:r>
    <w:r>
      <w:instrText xml:space="preserve"> PAGE   \* MERGEFORMAT </w:instrText>
    </w:r>
    <w:r>
      <w:fldChar w:fldCharType="separate"/>
    </w:r>
    <w:r>
      <w:rPr>
        <w:lang w:val="zh-CN"/>
      </w:rPr>
      <w:t>5</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6131516">
    <w:nsid w:val="5A5E54BC"/>
    <w:multiLevelType w:val="singleLevel"/>
    <w:tmpl w:val="5A5E54BC"/>
    <w:lvl w:ilvl="0" w:tentative="1">
      <w:start w:val="1"/>
      <w:numFmt w:val="decimal"/>
      <w:suff w:val="nothing"/>
      <w:lvlText w:val="%1、"/>
      <w:lvlJc w:val="left"/>
    </w:lvl>
  </w:abstractNum>
  <w:abstractNum w:abstractNumId="3877818131">
    <w:nsid w:val="E722CF13"/>
    <w:multiLevelType w:val="singleLevel"/>
    <w:tmpl w:val="E722CF13"/>
    <w:lvl w:ilvl="0" w:tentative="1">
      <w:start w:val="1"/>
      <w:numFmt w:val="decimal"/>
      <w:suff w:val="nothing"/>
      <w:lvlText w:val="%1、"/>
      <w:lvlJc w:val="left"/>
    </w:lvl>
  </w:abstractNum>
  <w:abstractNum w:abstractNumId="2458847574">
    <w:nsid w:val="928F0956"/>
    <w:multiLevelType w:val="singleLevel"/>
    <w:tmpl w:val="928F0956"/>
    <w:lvl w:ilvl="0" w:tentative="1">
      <w:start w:val="1"/>
      <w:numFmt w:val="decimal"/>
      <w:suff w:val="nothing"/>
      <w:lvlText w:val="%1、"/>
      <w:lvlJc w:val="left"/>
    </w:lvl>
  </w:abstractNum>
  <w:abstractNum w:abstractNumId="2186920080">
    <w:nsid w:val="8259C090"/>
    <w:multiLevelType w:val="singleLevel"/>
    <w:tmpl w:val="8259C090"/>
    <w:lvl w:ilvl="0" w:tentative="1">
      <w:start w:val="1"/>
      <w:numFmt w:val="decimal"/>
      <w:suff w:val="nothing"/>
      <w:lvlText w:val="%1、"/>
      <w:lvlJc w:val="left"/>
    </w:lvl>
  </w:abstractNum>
  <w:num w:numId="1">
    <w:abstractNumId w:val="2458847574"/>
  </w:num>
  <w:num w:numId="2">
    <w:abstractNumId w:val="1516131516"/>
  </w:num>
  <w:num w:numId="3">
    <w:abstractNumId w:val="3877818131"/>
  </w:num>
  <w:num w:numId="4">
    <w:abstractNumId w:val="21869200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806298"/>
    <w:rsid w:val="016D4292"/>
    <w:rsid w:val="075E794C"/>
    <w:rsid w:val="193653EF"/>
    <w:rsid w:val="19CD49E1"/>
    <w:rsid w:val="1AB96572"/>
    <w:rsid w:val="29E218A6"/>
    <w:rsid w:val="2BD32D96"/>
    <w:rsid w:val="314D2A6F"/>
    <w:rsid w:val="39B95372"/>
    <w:rsid w:val="3E14793E"/>
    <w:rsid w:val="413934E3"/>
    <w:rsid w:val="4E796FD5"/>
    <w:rsid w:val="5921524A"/>
    <w:rsid w:val="5C7F18C8"/>
    <w:rsid w:val="633033F7"/>
    <w:rsid w:val="6A212BD7"/>
    <w:rsid w:val="6D535020"/>
    <w:rsid w:val="6D80629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正文11"/>
    <w:basedOn w:val="1"/>
    <w:qFormat/>
    <w:uiPriority w:val="0"/>
    <w:pPr>
      <w:widowControl/>
      <w:jc w:val="left"/>
    </w:pPr>
    <w:rPr>
      <w:rFonts w:ascii="Arial Unicode MS" w:hAnsi="Arial Unicode MS" w:eastAsia="华文仿宋" w:cs="Arial Unicode MS"/>
      <w:color w:val="000000"/>
      <w:kern w:val="0"/>
      <w:sz w:val="28"/>
      <w:szCs w:val="28"/>
    </w:rPr>
  </w:style>
  <w:style w:type="paragraph" w:customStyle="1" w:styleId="7">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2018-06-07T01:01:00Z</dcterms:created>
  <dc:creator>a—shin</dc:creator>
  <cp:lastModifiedBy>Administrator</cp:lastModifiedBy>
  <dcterms:modified xsi:type="dcterms:W3CDTF">2018-11-19T03:02:30Z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